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2F" w:rsidRPr="003A32D3" w:rsidRDefault="009559E9" w:rsidP="008A712F">
      <w:pPr>
        <w:tabs>
          <w:tab w:val="right" w:pos="9072"/>
        </w:tabs>
        <w:spacing w:line="312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MPK.261.</w:t>
      </w:r>
      <w:r w:rsidR="00092916">
        <w:rPr>
          <w:rFonts w:ascii="Calibri" w:hAnsi="Calibri"/>
          <w:b/>
          <w:sz w:val="22"/>
          <w:szCs w:val="22"/>
        </w:rPr>
        <w:t>4</w:t>
      </w:r>
      <w:bookmarkStart w:id="0" w:name="_GoBack"/>
      <w:bookmarkEnd w:id="0"/>
      <w:r>
        <w:rPr>
          <w:rFonts w:ascii="Calibri" w:hAnsi="Calibri"/>
          <w:b/>
          <w:sz w:val="22"/>
          <w:szCs w:val="22"/>
        </w:rPr>
        <w:t>.201</w:t>
      </w:r>
      <w:r w:rsidR="003B519A">
        <w:rPr>
          <w:rFonts w:ascii="Calibri" w:hAnsi="Calibri"/>
          <w:b/>
          <w:sz w:val="22"/>
          <w:szCs w:val="22"/>
        </w:rPr>
        <w:t>9</w:t>
      </w:r>
      <w:r>
        <w:rPr>
          <w:rFonts w:ascii="Calibri" w:hAnsi="Calibri"/>
          <w:b/>
          <w:sz w:val="22"/>
          <w:szCs w:val="22"/>
        </w:rPr>
        <w:t>.AG</w:t>
      </w:r>
      <w:r w:rsidR="008A712F">
        <w:rPr>
          <w:rFonts w:ascii="Calibri" w:hAnsi="Calibri"/>
          <w:b/>
          <w:sz w:val="22"/>
          <w:szCs w:val="22"/>
        </w:rPr>
        <w:tab/>
        <w:t>Załącznik nr 8 do SIWZ</w:t>
      </w:r>
      <w:r w:rsidR="008A712F" w:rsidRPr="003A32D3">
        <w:rPr>
          <w:rFonts w:ascii="Calibri" w:hAnsi="Calibri"/>
          <w:sz w:val="22"/>
          <w:szCs w:val="22"/>
        </w:rPr>
        <w:tab/>
      </w:r>
      <w:r w:rsidR="008A712F" w:rsidRPr="003A32D3">
        <w:rPr>
          <w:rFonts w:ascii="Calibri" w:hAnsi="Calibri"/>
          <w:sz w:val="22"/>
          <w:szCs w:val="22"/>
        </w:rPr>
        <w:tab/>
      </w:r>
    </w:p>
    <w:p w:rsidR="008A712F" w:rsidRPr="003A32D3" w:rsidRDefault="008A712F" w:rsidP="008A712F">
      <w:pPr>
        <w:spacing w:after="60" w:line="312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KARTA GWARANCYJNA</w:t>
      </w:r>
    </w:p>
    <w:p w:rsidR="008A712F" w:rsidRPr="003A32D3" w:rsidRDefault="008A712F" w:rsidP="008A712F">
      <w:pPr>
        <w:spacing w:after="120" w:line="312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sporządzona w dniu </w:t>
      </w:r>
      <w:r w:rsidR="003B519A">
        <w:rPr>
          <w:rFonts w:ascii="Calibri" w:eastAsia="Calibri" w:hAnsi="Calibri"/>
          <w:sz w:val="22"/>
          <w:szCs w:val="22"/>
          <w:lang w:eastAsia="en-US"/>
        </w:rPr>
        <w:t xml:space="preserve">…………………………… 2019 </w:t>
      </w:r>
      <w:r w:rsidRPr="003A32D3">
        <w:rPr>
          <w:rFonts w:ascii="Calibri" w:eastAsia="Calibri" w:hAnsi="Calibri"/>
          <w:sz w:val="22"/>
          <w:szCs w:val="22"/>
          <w:lang w:eastAsia="en-US"/>
        </w:rPr>
        <w:t> r.</w:t>
      </w:r>
    </w:p>
    <w:p w:rsidR="008A712F" w:rsidRPr="00B10A5F" w:rsidRDefault="008A712F" w:rsidP="00B10A5F">
      <w:pPr>
        <w:pStyle w:val="Tekstpodstawowy"/>
        <w:suppressAutoHyphens w:val="0"/>
        <w:ind w:left="357"/>
        <w:jc w:val="both"/>
        <w:rPr>
          <w:rFonts w:ascii="Calibri" w:hAnsi="Calibri"/>
          <w:b/>
          <w:szCs w:val="22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zadania </w:t>
      </w:r>
      <w:r w:rsidR="00B10A5F">
        <w:rPr>
          <w:rFonts w:ascii="Calibri" w:hAnsi="Calibri"/>
          <w:b/>
          <w:szCs w:val="22"/>
          <w:lang w:eastAsia="pl-PL"/>
        </w:rPr>
        <w:t>na</w:t>
      </w:r>
      <w:r w:rsidR="00B10A5F">
        <w:rPr>
          <w:rFonts w:ascii="Calibri" w:hAnsi="Calibri"/>
          <w:szCs w:val="22"/>
          <w:lang w:eastAsia="pl-PL"/>
        </w:rPr>
        <w:t xml:space="preserve"> </w:t>
      </w:r>
      <w:r w:rsidR="00B10A5F">
        <w:rPr>
          <w:rFonts w:ascii="Calibri" w:hAnsi="Calibri"/>
          <w:b/>
          <w:szCs w:val="22"/>
          <w:lang w:eastAsia="pl-PL"/>
        </w:rPr>
        <w:t xml:space="preserve">wykonanie robót budowlanych </w:t>
      </w:r>
      <w:r w:rsidR="00B10A5F">
        <w:rPr>
          <w:rFonts w:ascii="Calibri" w:hAnsi="Calibri"/>
          <w:b/>
          <w:szCs w:val="22"/>
        </w:rPr>
        <w:t xml:space="preserve">w ramach zadania pn. </w:t>
      </w:r>
      <w:r w:rsidR="00B10A5F">
        <w:rPr>
          <w:rFonts w:ascii="Calibri" w:hAnsi="Calibri"/>
          <w:b/>
          <w:szCs w:val="22"/>
          <w:lang w:eastAsia="pl-PL"/>
        </w:rPr>
        <w:t>„Rewitalizacja obiektów użyteczności publicznej w celu nadania im nowej funkcji społecznej”</w:t>
      </w:r>
      <w:r w:rsidR="00B10A5F">
        <w:rPr>
          <w:rFonts w:ascii="Calibri" w:hAnsi="Calibri"/>
          <w:b/>
          <w:szCs w:val="22"/>
          <w:lang w:val="pl-PL" w:eastAsia="pl-PL"/>
        </w:rPr>
        <w:t xml:space="preserve"> </w:t>
      </w:r>
      <w:r w:rsidR="00B10A5F">
        <w:rPr>
          <w:rFonts w:ascii="Calibri" w:hAnsi="Calibri"/>
          <w:sz w:val="22"/>
          <w:szCs w:val="22"/>
          <w:lang w:eastAsia="pl-PL"/>
        </w:rPr>
        <w:t>Program: Regionalny Program Województwa Podkarpackiego na lata 2014-2020</w:t>
      </w:r>
      <w:r w:rsidR="00B10A5F">
        <w:rPr>
          <w:rFonts w:ascii="Calibri" w:hAnsi="Calibri"/>
          <w:sz w:val="22"/>
          <w:szCs w:val="22"/>
          <w:lang w:val="pl-PL" w:eastAsia="pl-PL"/>
        </w:rPr>
        <w:t xml:space="preserve">, </w:t>
      </w:r>
      <w:r w:rsidR="00B10A5F">
        <w:rPr>
          <w:rFonts w:ascii="Calibri" w:hAnsi="Calibri"/>
          <w:sz w:val="22"/>
          <w:szCs w:val="22"/>
          <w:lang w:eastAsia="pl-PL"/>
        </w:rPr>
        <w:t>Oś priorytetowa: VI. Spójność przestrzenna, Działanie:6.3 Rewitalizacja przestrzeni regionalnej</w:t>
      </w:r>
      <w:r w:rsidR="00B10A5F">
        <w:rPr>
          <w:rFonts w:ascii="Calibri" w:hAnsi="Calibri"/>
          <w:b/>
          <w:szCs w:val="22"/>
          <w:lang w:val="pl-PL"/>
        </w:rPr>
        <w:t xml:space="preserve"> </w:t>
      </w: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i rękojmi.</w:t>
      </w:r>
    </w:p>
    <w:p w:rsidR="008A712F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before="120" w:line="312" w:lineRule="auto"/>
        <w:ind w:left="2342" w:hanging="2342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Zamawiający:</w:t>
      </w:r>
    </w:p>
    <w:p w:rsidR="009559E9" w:rsidRDefault="009559E9" w:rsidP="00B10A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</w:t>
      </w:r>
      <w:r w:rsidR="00610C0C">
        <w:rPr>
          <w:rFonts w:ascii="Calibri" w:eastAsia="Calibri" w:hAnsi="Calibri"/>
          <w:sz w:val="22"/>
          <w:szCs w:val="22"/>
          <w:lang w:eastAsia="en-US"/>
        </w:rPr>
        <w:t>Muzeum Podkarpackie w Krośnie, ul. J. Piłsudskiego 16, 38-400 Krosno, NIP 6841048586</w:t>
      </w:r>
      <w:r w:rsidR="00B10A5F">
        <w:rPr>
          <w:rFonts w:ascii="Calibri" w:eastAsia="Calibri" w:hAnsi="Calibri"/>
          <w:sz w:val="22"/>
          <w:szCs w:val="22"/>
          <w:lang w:eastAsia="en-US"/>
        </w:rPr>
        <w:t>;</w:t>
      </w:r>
    </w:p>
    <w:p w:rsidR="00B10A5F" w:rsidRDefault="00B10A5F" w:rsidP="00B10A5F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Cech Rzemiosł Różnych w Krośnie, ul. J. Piłsudskiego 14,38-400 Krosno, NIP 6840010446;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Wykonawca:</w:t>
      </w:r>
      <w:r w:rsidR="003B519A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………………………………………………………………………………………………………………..</w:t>
      </w:r>
    </w:p>
    <w:p w:rsidR="008A712F" w:rsidRPr="003A32D3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Umowa (nr z dnia): </w:t>
      </w:r>
      <w:r w:rsidR="003B519A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8A712F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Przedmiot umowy – </w:t>
      </w:r>
      <w:r w:rsidRPr="0019479C">
        <w:rPr>
          <w:rFonts w:ascii="Calibri" w:eastAsia="Calibri" w:hAnsi="Calibri"/>
          <w:strike/>
          <w:sz w:val="22"/>
          <w:szCs w:val="22"/>
          <w:lang w:eastAsia="en-US"/>
        </w:rPr>
        <w:t>obiekt</w:t>
      </w:r>
      <w:r w:rsidRPr="003A32D3">
        <w:rPr>
          <w:rFonts w:ascii="Calibri" w:eastAsia="Calibri" w:hAnsi="Calibri"/>
          <w:sz w:val="22"/>
          <w:szCs w:val="22"/>
          <w:lang w:eastAsia="en-US"/>
        </w:rPr>
        <w:t>/roboty budowlane objęte kartą gwarancyjną:</w:t>
      </w:r>
    </w:p>
    <w:p w:rsidR="0019479C" w:rsidRDefault="003B519A" w:rsidP="0019479C">
      <w:pPr>
        <w:spacing w:line="31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19479C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479C">
        <w:rPr>
          <w:rFonts w:ascii="Calibri" w:eastAsia="Calibri" w:hAnsi="Calibri"/>
          <w:sz w:val="22"/>
          <w:szCs w:val="22"/>
          <w:lang w:eastAsia="en-US"/>
        </w:rPr>
        <w:t>Data odbioru końcowego (</w:t>
      </w:r>
      <w:proofErr w:type="spellStart"/>
      <w:r w:rsidRPr="0019479C">
        <w:rPr>
          <w:rFonts w:ascii="Calibri" w:eastAsia="Calibri" w:hAnsi="Calibri"/>
          <w:sz w:val="22"/>
          <w:szCs w:val="22"/>
          <w:lang w:eastAsia="en-US"/>
        </w:rPr>
        <w:t>dd.mm.rrrr</w:t>
      </w:r>
      <w:proofErr w:type="spellEnd"/>
      <w:r w:rsidRPr="0019479C">
        <w:rPr>
          <w:rFonts w:ascii="Calibri" w:eastAsia="Calibri" w:hAnsi="Calibri"/>
          <w:sz w:val="22"/>
          <w:szCs w:val="22"/>
          <w:lang w:eastAsia="en-US"/>
        </w:rPr>
        <w:t>):</w:t>
      </w:r>
      <w:r w:rsidR="003B519A">
        <w:rPr>
          <w:rFonts w:ascii="Calibri" w:eastAsia="Calibri" w:hAnsi="Calibri"/>
          <w:sz w:val="22"/>
          <w:szCs w:val="22"/>
          <w:lang w:eastAsia="en-US"/>
        </w:rPr>
        <w:t>…………………………………</w:t>
      </w:r>
      <w:r w:rsidR="0019479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A712F" w:rsidRPr="0019479C" w:rsidRDefault="008A712F" w:rsidP="008A712F">
      <w:pPr>
        <w:numPr>
          <w:ilvl w:val="0"/>
          <w:numId w:val="2"/>
        </w:numPr>
        <w:tabs>
          <w:tab w:val="clear" w:pos="2340"/>
          <w:tab w:val="num" w:pos="360"/>
        </w:tabs>
        <w:spacing w:line="312" w:lineRule="auto"/>
        <w:ind w:hanging="23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9479C">
        <w:rPr>
          <w:rFonts w:ascii="Calibri" w:eastAsia="Calibri" w:hAnsi="Calibri"/>
          <w:sz w:val="22"/>
          <w:szCs w:val="22"/>
          <w:lang w:eastAsia="en-US"/>
        </w:rPr>
        <w:t>Ogólne warunki gwarancji jakości: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oświadcza, że objęty niniejszą kartą gwarancyjną przedmiot gwarancji został wykonany zgodnie z umową, zasadami wiedzy technicznej i przepisami techniczno-budowlanymi.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ponosi odpowiedzialność z tytułu gwarancji jakości za wady fizyczne zmniejszające wartość użytkową, techniczną i estetyczną wykonanych robót.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Okres gwarancji wynosi </w:t>
      </w:r>
      <w:r w:rsidR="001947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0F44">
        <w:rPr>
          <w:rFonts w:ascii="Calibri" w:eastAsia="Calibri" w:hAnsi="Calibri"/>
          <w:sz w:val="22"/>
          <w:szCs w:val="22"/>
          <w:lang w:eastAsia="en-US"/>
        </w:rPr>
        <w:t>………..</w:t>
      </w:r>
      <w:r w:rsidR="0019479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9479C" w:rsidRPr="003A32D3">
        <w:rPr>
          <w:rFonts w:ascii="Calibri" w:eastAsia="Calibri" w:hAnsi="Calibri"/>
          <w:sz w:val="22"/>
          <w:szCs w:val="22"/>
          <w:lang w:eastAsia="en-US"/>
        </w:rPr>
        <w:t>miesiąc</w:t>
      </w:r>
      <w:r w:rsidR="0019479C">
        <w:rPr>
          <w:rFonts w:ascii="Calibri" w:eastAsia="Calibri" w:hAnsi="Calibri"/>
          <w:sz w:val="22"/>
          <w:szCs w:val="22"/>
          <w:lang w:eastAsia="en-US"/>
        </w:rPr>
        <w:t>e</w:t>
      </w: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licząc od daty </w:t>
      </w:r>
      <w:r w:rsidR="003B519A" w:rsidRPr="003A32D3">
        <w:rPr>
          <w:rFonts w:ascii="Calibri" w:eastAsia="Calibri" w:hAnsi="Calibri"/>
          <w:sz w:val="22"/>
          <w:szCs w:val="22"/>
          <w:lang w:eastAsia="en-US"/>
        </w:rPr>
        <w:t>odbioru</w:t>
      </w: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 końcowego.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okresie gwarancji Wykonawca zobowiązany jest do nieodpłatnego usuwania wad ujawnionych po odbiorze końcowym. O wykryciu wad w okresie gwarancji Zamawiający obowiązany jest zawiadomić Wykonawcę na piśmie.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Ustala się poniższe terminy usunięcia wad: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jeśli wada uniemożliwia zgodne z obowiązującymi przepisami użytkowanie obiektu – natychmiast,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 pozostałych przypadkach, w terminie uzgodnionym w spisanym protokole oraz wezwaniu do usunięcia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zawiadomi Zamawiającego na piśmie o usunięciu wad,</w:t>
      </w:r>
    </w:p>
    <w:p w:rsidR="008A712F" w:rsidRPr="003A32D3" w:rsidRDefault="008A712F" w:rsidP="008A712F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usunięcie wad powinno być stwierdzone protokolarnie,</w:t>
      </w:r>
    </w:p>
    <w:p w:rsidR="003B519A" w:rsidRDefault="007E3C33" w:rsidP="007E3C33">
      <w:pPr>
        <w:numPr>
          <w:ilvl w:val="1"/>
          <w:numId w:val="1"/>
        </w:numPr>
        <w:tabs>
          <w:tab w:val="clear" w:pos="1440"/>
          <w:tab w:val="num" w:pos="1260"/>
        </w:tabs>
        <w:spacing w:line="312" w:lineRule="auto"/>
        <w:ind w:left="12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na elementy objęte robotami poprawkowymi </w:t>
      </w:r>
      <w:r w:rsidR="003B519A">
        <w:rPr>
          <w:rFonts w:ascii="Calibri" w:eastAsia="Calibri" w:hAnsi="Calibri"/>
          <w:sz w:val="22"/>
          <w:szCs w:val="22"/>
          <w:lang w:eastAsia="en-US"/>
        </w:rPr>
        <w:t>Wykonawca udziela gwarancji na okres wskazany w pkt 6.3 (tj. ………. miesięcy) licząc od daty spisania  protokołu usunięcia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W przypadku opóźnienia w usuwaniu wad w stosunku do terminu określonego </w:t>
      </w:r>
      <w:r w:rsidRPr="003A32D3">
        <w:rPr>
          <w:rFonts w:ascii="Calibri" w:eastAsia="Calibri" w:hAnsi="Calibri"/>
          <w:sz w:val="22"/>
          <w:szCs w:val="22"/>
          <w:lang w:eastAsia="en-US"/>
        </w:rPr>
        <w:br/>
        <w:t>w protokole, Zamawiający może zlecić ich usunięcie innemu podmiotowi na koszt Wykonawcy i dodatkowo obciążyć Wykonawcę karą umowną zgodnie z zapisami umowy.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względem Zamawiającego z tytułu rękojmi za wady fizyczne obiektu/robót powstałe w okresie trwania rękojmi.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Wykonawca jest odpowiedzialny za wszelkie szkody i straty, które spowodował w czasie prac nad usuwaniem wad.</w:t>
      </w:r>
    </w:p>
    <w:p w:rsidR="008A712F" w:rsidRPr="003A32D3" w:rsidRDefault="008A712F" w:rsidP="008A712F">
      <w:pPr>
        <w:numPr>
          <w:ilvl w:val="0"/>
          <w:numId w:val="3"/>
        </w:numPr>
        <w:tabs>
          <w:tab w:val="clear" w:pos="2340"/>
          <w:tab w:val="num" w:pos="900"/>
        </w:tabs>
        <w:spacing w:line="312" w:lineRule="auto"/>
        <w:ind w:left="900" w:hanging="54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Nie podlegają uprawnieniom z tytułu gwarancji wady powstałe na skutek: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siły wyższej,</w:t>
      </w:r>
    </w:p>
    <w:p w:rsidR="008A712F" w:rsidRPr="003A32D3" w:rsidRDefault="008A712F" w:rsidP="008A712F">
      <w:pPr>
        <w:numPr>
          <w:ilvl w:val="0"/>
          <w:numId w:val="4"/>
        </w:numPr>
        <w:spacing w:line="312" w:lineRule="auto"/>
        <w:ind w:left="1276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szkód wynikłych z winy Zamawiającego.</w:t>
      </w:r>
    </w:p>
    <w:p w:rsidR="008A712F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9479C" w:rsidRPr="003A32D3" w:rsidRDefault="0019479C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3A32D3">
        <w:rPr>
          <w:rFonts w:ascii="Calibri" w:eastAsia="Calibri" w:hAnsi="Calibri"/>
          <w:b/>
          <w:sz w:val="22"/>
          <w:szCs w:val="22"/>
          <w:lang w:eastAsia="en-US"/>
        </w:rPr>
        <w:t>Warunki gwarancji podpisali: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 xml:space="preserve">Udzielający gwarancji i rękojmi Przedstawiciel Wykonawcy </w:t>
      </w: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after="200" w:line="31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____________________________________________</w:t>
      </w:r>
    </w:p>
    <w:p w:rsidR="008A712F" w:rsidRPr="003A32D3" w:rsidRDefault="008A712F" w:rsidP="008A712F">
      <w:pPr>
        <w:spacing w:line="312" w:lineRule="auto"/>
        <w:rPr>
          <w:rFonts w:ascii="Calibri" w:eastAsia="Calibri" w:hAnsi="Calibri"/>
          <w:sz w:val="22"/>
          <w:szCs w:val="22"/>
          <w:lang w:eastAsia="en-US"/>
        </w:rPr>
      </w:pPr>
      <w:r w:rsidRPr="003A32D3">
        <w:rPr>
          <w:rFonts w:ascii="Calibri" w:eastAsia="Calibri" w:hAnsi="Calibri"/>
          <w:sz w:val="22"/>
          <w:szCs w:val="22"/>
          <w:lang w:eastAsia="en-US"/>
        </w:rPr>
        <w:t>Przyjmujący gwarancję i rękojmię Przedstawiciel Zamawiającego</w:t>
      </w:r>
    </w:p>
    <w:p w:rsidR="00C654D0" w:rsidRDefault="00C654D0"/>
    <w:sectPr w:rsidR="00C654D0" w:rsidSect="00A31B09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426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2B0" w:rsidRDefault="00F362B0">
      <w:r>
        <w:separator/>
      </w:r>
    </w:p>
  </w:endnote>
  <w:endnote w:type="continuationSeparator" w:id="0">
    <w:p w:rsidR="00F362B0" w:rsidRDefault="00F3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09" w:rsidRPr="00B03F92" w:rsidRDefault="00A31B09" w:rsidP="00A31B09">
    <w:pPr>
      <w:pBdr>
        <w:bottom w:val="single" w:sz="6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>
      <w:tab/>
    </w:r>
  </w:p>
  <w:p w:rsidR="00A31B09" w:rsidRPr="00A31B09" w:rsidRDefault="00A31B09" w:rsidP="00A31B09">
    <w:pP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 w:rsidRPr="00A31B09">
      <w:rPr>
        <w:sz w:val="20"/>
        <w:szCs w:val="20"/>
        <w:lang w:eastAsia="ar-SA"/>
      </w:rPr>
      <w:t xml:space="preserve">Projekt pn. </w:t>
    </w:r>
    <w:r w:rsidRPr="00A31B09">
      <w:rPr>
        <w:i/>
        <w:sz w:val="20"/>
        <w:szCs w:val="20"/>
        <w:lang w:eastAsia="ar-SA"/>
      </w:rPr>
      <w:t>Rewitalizacja obiektów użyteczności publicznej w celu nadania im nowej funkcji społecznej</w:t>
    </w:r>
  </w:p>
  <w:p w:rsidR="00A31B09" w:rsidRPr="00A31B09" w:rsidRDefault="00A31B09" w:rsidP="00A31B09">
    <w:pP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 w:rsidRPr="00A31B09">
      <w:rPr>
        <w:sz w:val="20"/>
        <w:szCs w:val="20"/>
        <w:lang w:eastAsia="ar-SA"/>
      </w:rPr>
      <w:t>nr RPPK.0603.00-18-0019/18-00 współfinansowany z Europejskiego Funduszu Rozwoju Regionalnego</w:t>
    </w:r>
  </w:p>
  <w:p w:rsidR="00A31B09" w:rsidRPr="00A31B09" w:rsidRDefault="00A31B09" w:rsidP="00A31B09">
    <w:pP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 w:rsidRPr="00A31B09">
      <w:rPr>
        <w:sz w:val="20"/>
        <w:szCs w:val="20"/>
        <w:lang w:eastAsia="ar-SA"/>
      </w:rPr>
      <w:t>w ramach Osi priorytetowej nr 6 Spójność przestrzenna i społeczna RPO WP na lata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09" w:rsidRPr="00B03F92" w:rsidRDefault="00A31B09" w:rsidP="00A31B09">
    <w:pPr>
      <w:pBdr>
        <w:bottom w:val="single" w:sz="6" w:space="1" w:color="auto"/>
      </w:pBd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>
      <w:tab/>
    </w:r>
  </w:p>
  <w:p w:rsidR="00A31B09" w:rsidRPr="00A31B09" w:rsidRDefault="00A31B09" w:rsidP="00A31B09">
    <w:pP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 w:rsidRPr="00A31B09">
      <w:rPr>
        <w:sz w:val="20"/>
        <w:szCs w:val="20"/>
        <w:lang w:eastAsia="ar-SA"/>
      </w:rPr>
      <w:t xml:space="preserve">Projekt pn. </w:t>
    </w:r>
    <w:r w:rsidRPr="00A31B09">
      <w:rPr>
        <w:i/>
        <w:sz w:val="20"/>
        <w:szCs w:val="20"/>
        <w:lang w:eastAsia="ar-SA"/>
      </w:rPr>
      <w:t>Rewitalizacja obiektów użyteczności publicznej w celu nadania im nowej funkcji społecznej</w:t>
    </w:r>
  </w:p>
  <w:p w:rsidR="00A31B09" w:rsidRPr="00A31B09" w:rsidRDefault="00A31B09" w:rsidP="00A31B09">
    <w:pP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 w:rsidRPr="00A31B09">
      <w:rPr>
        <w:sz w:val="20"/>
        <w:szCs w:val="20"/>
        <w:lang w:eastAsia="ar-SA"/>
      </w:rPr>
      <w:t>nr RPPK.0603.00-18-0019/18-00 współfinansowany z Europejskiego Funduszu Rozwoju Regionalnego</w:t>
    </w:r>
  </w:p>
  <w:p w:rsidR="00A31B09" w:rsidRPr="00A31B09" w:rsidRDefault="00A31B09" w:rsidP="00A31B09">
    <w:pPr>
      <w:tabs>
        <w:tab w:val="center" w:pos="4536"/>
        <w:tab w:val="right" w:pos="9072"/>
      </w:tabs>
      <w:suppressAutoHyphens/>
      <w:jc w:val="center"/>
      <w:rPr>
        <w:sz w:val="20"/>
        <w:szCs w:val="20"/>
        <w:lang w:eastAsia="ar-SA"/>
      </w:rPr>
    </w:pPr>
    <w:r w:rsidRPr="00A31B09">
      <w:rPr>
        <w:sz w:val="20"/>
        <w:szCs w:val="20"/>
        <w:lang w:eastAsia="ar-SA"/>
      </w:rPr>
      <w:t>w ramach Osi priorytetowej nr 6 Spójność przestrzenna i społeczna RPO WP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2B0" w:rsidRDefault="00F362B0">
      <w:r>
        <w:separator/>
      </w:r>
    </w:p>
  </w:footnote>
  <w:footnote w:type="continuationSeparator" w:id="0">
    <w:p w:rsidR="00F362B0" w:rsidRDefault="00F36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985697"/>
      <w:docPartObj>
        <w:docPartGallery w:val="Page Numbers (Top of Page)"/>
        <w:docPartUnique/>
      </w:docPartObj>
    </w:sdtPr>
    <w:sdtEndPr/>
    <w:sdtContent>
      <w:p w:rsidR="0019479C" w:rsidRDefault="0019479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916">
          <w:rPr>
            <w:noProof/>
          </w:rPr>
          <w:t>2</w:t>
        </w:r>
        <w:r>
          <w:fldChar w:fldCharType="end"/>
        </w:r>
      </w:p>
    </w:sdtContent>
  </w:sdt>
  <w:p w:rsidR="0019479C" w:rsidRDefault="00194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A2" w:rsidRDefault="00A31B09">
    <w:pPr>
      <w:pStyle w:val="Nagwek"/>
    </w:pPr>
    <w:r>
      <w:rPr>
        <w:rFonts w:ascii="Bookman Old Style" w:hAnsi="Bookman Old Style"/>
        <w:noProof/>
        <w:lang w:eastAsia="pl-PL"/>
      </w:rPr>
      <w:drawing>
        <wp:inline distT="0" distB="0" distL="0" distR="0" wp14:anchorId="41E955DE" wp14:editId="2F900BED">
          <wp:extent cx="5756910" cy="4171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0A31" w:rsidRDefault="00F362B0" w:rsidP="00FB7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D0C1A"/>
    <w:multiLevelType w:val="hybridMultilevel"/>
    <w:tmpl w:val="00EE28A0"/>
    <w:lvl w:ilvl="0" w:tplc="C7C2F7E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81283"/>
    <w:multiLevelType w:val="hybridMultilevel"/>
    <w:tmpl w:val="E9E20AD2"/>
    <w:lvl w:ilvl="0" w:tplc="17CC50F6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D64A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C5C9E"/>
    <w:multiLevelType w:val="hybridMultilevel"/>
    <w:tmpl w:val="D152F482"/>
    <w:lvl w:ilvl="0" w:tplc="5EBE3032">
      <w:start w:val="1"/>
      <w:numFmt w:val="decimal"/>
      <w:lvlText w:val="6.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54DAE"/>
    <w:multiLevelType w:val="hybridMultilevel"/>
    <w:tmpl w:val="AFB8B5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05AA5"/>
    <w:multiLevelType w:val="hybridMultilevel"/>
    <w:tmpl w:val="2CA400CA"/>
    <w:lvl w:ilvl="0" w:tplc="268C30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9B7432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2F"/>
    <w:rsid w:val="00092916"/>
    <w:rsid w:val="000B3AB6"/>
    <w:rsid w:val="00190F44"/>
    <w:rsid w:val="0019479C"/>
    <w:rsid w:val="001E3593"/>
    <w:rsid w:val="00220346"/>
    <w:rsid w:val="003205F6"/>
    <w:rsid w:val="00353BFE"/>
    <w:rsid w:val="003B519A"/>
    <w:rsid w:val="0040223D"/>
    <w:rsid w:val="00610C0C"/>
    <w:rsid w:val="00686FFB"/>
    <w:rsid w:val="007934CB"/>
    <w:rsid w:val="007E3C33"/>
    <w:rsid w:val="008A712F"/>
    <w:rsid w:val="008D0CCF"/>
    <w:rsid w:val="009559E9"/>
    <w:rsid w:val="00A31B09"/>
    <w:rsid w:val="00A86818"/>
    <w:rsid w:val="00B10A5F"/>
    <w:rsid w:val="00C44D0D"/>
    <w:rsid w:val="00C654D0"/>
    <w:rsid w:val="00CD1CD9"/>
    <w:rsid w:val="00DB6C49"/>
    <w:rsid w:val="00ED207E"/>
    <w:rsid w:val="00EF7B3B"/>
    <w:rsid w:val="00F362B0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9479C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47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194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0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A712F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A71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9479C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479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194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B0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Mrugał</dc:creator>
  <cp:lastModifiedBy>Admin</cp:lastModifiedBy>
  <cp:revision>3</cp:revision>
  <dcterms:created xsi:type="dcterms:W3CDTF">2019-04-26T12:37:00Z</dcterms:created>
  <dcterms:modified xsi:type="dcterms:W3CDTF">2019-06-18T11:32:00Z</dcterms:modified>
</cp:coreProperties>
</file>