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97" w:rsidRPr="006E7C49" w:rsidRDefault="00396197" w:rsidP="00396197">
      <w:pPr>
        <w:pStyle w:val="Tekstpodstawowy"/>
        <w:widowControl w:val="0"/>
        <w:tabs>
          <w:tab w:val="left" w:pos="9072"/>
        </w:tabs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6E7C49">
        <w:rPr>
          <w:rFonts w:asciiTheme="minorHAnsi" w:hAnsiTheme="minorHAnsi" w:cstheme="minorHAnsi"/>
          <w:spacing w:val="20"/>
          <w:sz w:val="22"/>
          <w:szCs w:val="22"/>
        </w:rPr>
        <w:t>PROJEKT</w:t>
      </w:r>
    </w:p>
    <w:p w:rsidR="006E05B0" w:rsidRPr="006E7C49" w:rsidRDefault="00CB539C" w:rsidP="00CB539C">
      <w:pPr>
        <w:pStyle w:val="Tekstpodstawowy"/>
        <w:widowControl w:val="0"/>
        <w:tabs>
          <w:tab w:val="left" w:pos="9072"/>
        </w:tabs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6E7C49">
        <w:rPr>
          <w:rFonts w:asciiTheme="minorHAnsi" w:hAnsiTheme="minorHAnsi" w:cstheme="minorHAnsi"/>
          <w:spacing w:val="20"/>
          <w:sz w:val="22"/>
          <w:szCs w:val="22"/>
        </w:rPr>
        <w:t>MPK.</w:t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E7C49">
        <w:rPr>
          <w:rFonts w:asciiTheme="minorHAnsi" w:hAnsiTheme="minorHAnsi" w:cstheme="minorHAnsi"/>
          <w:spacing w:val="20"/>
          <w:sz w:val="22"/>
          <w:szCs w:val="22"/>
        </w:rPr>
        <w:t>261.</w:t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>4.2020</w:t>
      </w:r>
      <w:r w:rsidRPr="006E7C49">
        <w:rPr>
          <w:rFonts w:asciiTheme="minorHAnsi" w:hAnsiTheme="minorHAnsi" w:cstheme="minorHAnsi"/>
          <w:spacing w:val="20"/>
          <w:sz w:val="22"/>
          <w:szCs w:val="22"/>
        </w:rPr>
        <w:t>.AG</w:t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</w:p>
    <w:p w:rsidR="006E05B0" w:rsidRPr="006E7C49" w:rsidRDefault="006E05B0" w:rsidP="00EB2CAD">
      <w:pPr>
        <w:pStyle w:val="Tekstpodstawowy"/>
        <w:widowControl w:val="0"/>
        <w:tabs>
          <w:tab w:val="left" w:pos="9072"/>
        </w:tabs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6E7C49">
        <w:rPr>
          <w:rFonts w:asciiTheme="minorHAnsi" w:hAnsiTheme="minorHAnsi" w:cstheme="minorHAnsi"/>
          <w:b/>
          <w:spacing w:val="20"/>
          <w:sz w:val="22"/>
          <w:szCs w:val="22"/>
        </w:rPr>
        <w:t>UMOWA</w:t>
      </w:r>
      <w:r w:rsidR="00EB2CAD" w:rsidRPr="006E7C49">
        <w:rPr>
          <w:rFonts w:asciiTheme="minorHAnsi" w:hAnsiTheme="minorHAnsi" w:cstheme="minorHAnsi"/>
          <w:b/>
          <w:spacing w:val="20"/>
          <w:sz w:val="22"/>
          <w:szCs w:val="22"/>
        </w:rPr>
        <w:t xml:space="preserve">                                            </w:t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</w:p>
    <w:p w:rsidR="006E05B0" w:rsidRPr="006E7C49" w:rsidRDefault="006E05B0" w:rsidP="006E05B0">
      <w:pPr>
        <w:pStyle w:val="Tekstpodstawowy"/>
        <w:widowControl w:val="0"/>
        <w:tabs>
          <w:tab w:val="left" w:pos="9072"/>
        </w:tabs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6E05B0" w:rsidRPr="006E7C49" w:rsidRDefault="006E05B0" w:rsidP="006E05B0">
      <w:pPr>
        <w:pStyle w:val="Tekstpodstawowy"/>
        <w:widowControl w:val="0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zawarta w </w:t>
      </w:r>
      <w:r w:rsidR="004A3A78" w:rsidRPr="006E7C49">
        <w:rPr>
          <w:rFonts w:asciiTheme="minorHAnsi" w:hAnsiTheme="minorHAnsi" w:cstheme="minorHAnsi"/>
          <w:sz w:val="22"/>
          <w:szCs w:val="22"/>
        </w:rPr>
        <w:t xml:space="preserve">dniu </w:t>
      </w:r>
      <w:r w:rsidR="00CB539C" w:rsidRPr="006E7C49">
        <w:rPr>
          <w:rFonts w:asciiTheme="minorHAnsi" w:hAnsiTheme="minorHAnsi" w:cstheme="minorHAnsi"/>
          <w:sz w:val="22"/>
          <w:szCs w:val="22"/>
        </w:rPr>
        <w:t xml:space="preserve"> </w:t>
      </w:r>
      <w:r w:rsidR="00396197" w:rsidRPr="006E7C49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6E7C49">
        <w:rPr>
          <w:rFonts w:asciiTheme="minorHAnsi" w:hAnsiTheme="minorHAnsi" w:cstheme="minorHAnsi"/>
          <w:sz w:val="22"/>
          <w:szCs w:val="22"/>
        </w:rPr>
        <w:t xml:space="preserve">r. w </w:t>
      </w:r>
      <w:r w:rsidR="00CB539C" w:rsidRPr="006E7C49">
        <w:rPr>
          <w:rFonts w:asciiTheme="minorHAnsi" w:hAnsiTheme="minorHAnsi" w:cstheme="minorHAnsi"/>
          <w:sz w:val="22"/>
          <w:szCs w:val="22"/>
        </w:rPr>
        <w:t>Krośnie</w:t>
      </w:r>
      <w:r w:rsidRPr="006E7C49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1C2968" w:rsidRPr="006E7C49" w:rsidRDefault="00CB539C" w:rsidP="00CB539C">
      <w:pPr>
        <w:pStyle w:val="Tekstpodstawowy2"/>
        <w:widowControl w:val="0"/>
        <w:tabs>
          <w:tab w:val="left" w:pos="8222"/>
          <w:tab w:val="left" w:pos="9072"/>
        </w:tabs>
        <w:ind w:right="112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 xml:space="preserve">Muzeum Podkarpackim w Krośnie </w:t>
      </w:r>
      <w:r w:rsidRPr="006E7C49">
        <w:rPr>
          <w:rFonts w:asciiTheme="minorHAnsi" w:hAnsiTheme="minorHAnsi" w:cstheme="minorHAnsi"/>
          <w:sz w:val="22"/>
          <w:szCs w:val="22"/>
        </w:rPr>
        <w:t>z siedzibą 38-400 Krosno, ul. J. Piłsudskiego 16, 38-400 Krosno</w:t>
      </w:r>
      <w:r w:rsidRPr="006E7C49">
        <w:rPr>
          <w:rFonts w:asciiTheme="minorHAnsi" w:hAnsiTheme="minorHAnsi" w:cstheme="minorHAnsi"/>
          <w:sz w:val="22"/>
          <w:szCs w:val="22"/>
        </w:rPr>
        <w:br/>
        <w:t>NIP 6841048586, Regon 000630630</w:t>
      </w:r>
      <w:r w:rsidRPr="006E7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05B0" w:rsidRPr="006E7C49">
        <w:rPr>
          <w:rFonts w:asciiTheme="minorHAnsi" w:hAnsiTheme="minorHAnsi" w:cstheme="minorHAnsi"/>
          <w:bCs/>
          <w:sz w:val="22"/>
          <w:szCs w:val="22"/>
        </w:rPr>
        <w:t xml:space="preserve"> reprezentowanym przez</w:t>
      </w:r>
      <w:r w:rsidR="006E05B0" w:rsidRPr="006E7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C49">
        <w:rPr>
          <w:rFonts w:asciiTheme="minorHAnsi" w:hAnsiTheme="minorHAnsi" w:cstheme="minorHAnsi"/>
          <w:b/>
          <w:sz w:val="22"/>
          <w:szCs w:val="22"/>
        </w:rPr>
        <w:t xml:space="preserve"> Jana Gancarskiego – dyrektora </w:t>
      </w:r>
      <w:r w:rsidRPr="006E7C49">
        <w:rPr>
          <w:rFonts w:asciiTheme="minorHAnsi" w:hAnsiTheme="minorHAnsi" w:cstheme="minorHAnsi"/>
          <w:sz w:val="22"/>
          <w:szCs w:val="22"/>
        </w:rPr>
        <w:t>zwanym dalej Zamawiającym</w:t>
      </w:r>
    </w:p>
    <w:p w:rsidR="006E05B0" w:rsidRPr="006E7C49" w:rsidRDefault="001C2968" w:rsidP="001C2968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>a</w:t>
      </w:r>
      <w:r w:rsidR="006E05B0" w:rsidRPr="006E7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452F" w:rsidRPr="006E7C49" w:rsidRDefault="00CB539C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 xml:space="preserve">Firmą </w:t>
      </w:r>
      <w:r w:rsidR="00396197" w:rsidRPr="006E7C49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 </w:t>
      </w:r>
      <w:r w:rsidRPr="006E7C49">
        <w:rPr>
          <w:rFonts w:asciiTheme="minorHAnsi" w:hAnsiTheme="minorHAnsi" w:cstheme="minorHAnsi"/>
          <w:sz w:val="22"/>
          <w:szCs w:val="22"/>
        </w:rPr>
        <w:t xml:space="preserve">z  siedzibą </w:t>
      </w:r>
      <w:r w:rsidR="00396197" w:rsidRPr="006E7C4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6E7C49">
        <w:rPr>
          <w:rFonts w:asciiTheme="minorHAnsi" w:hAnsiTheme="minorHAnsi" w:cstheme="minorHAnsi"/>
          <w:sz w:val="22"/>
          <w:szCs w:val="22"/>
        </w:rPr>
        <w:t xml:space="preserve">, </w:t>
      </w:r>
      <w:r w:rsidR="005B452F" w:rsidRPr="006E7C49">
        <w:rPr>
          <w:rFonts w:asciiTheme="minorHAnsi" w:hAnsiTheme="minorHAnsi" w:cstheme="minorHAnsi"/>
          <w:sz w:val="22"/>
          <w:szCs w:val="22"/>
        </w:rPr>
        <w:br/>
      </w:r>
      <w:r w:rsidR="00541993" w:rsidRPr="006E7C49">
        <w:rPr>
          <w:rFonts w:asciiTheme="minorHAnsi" w:hAnsiTheme="minorHAnsi" w:cstheme="minorHAnsi"/>
          <w:color w:val="000000"/>
          <w:sz w:val="22"/>
          <w:szCs w:val="22"/>
        </w:rPr>
        <w:t>NIP:</w:t>
      </w:r>
      <w:r w:rsidR="009B4452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6197" w:rsidRPr="006E7C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Regon ………………………….</w:t>
      </w:r>
      <w:r w:rsidRPr="006E7C4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E7C49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452F" w:rsidRPr="006E7C49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49476A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prezentowaną przez </w:t>
      </w:r>
      <w:r w:rsidR="005B452F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96197" w:rsidRPr="006E7C49" w:rsidRDefault="00396197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6E7C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…………………………………………………………………………….</w:t>
      </w:r>
    </w:p>
    <w:p w:rsidR="00CB539C" w:rsidRPr="006E7C49" w:rsidRDefault="00541993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6E7C49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CB539C" w:rsidRPr="006E7C4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dalej Wykonawcą, </w:t>
      </w:r>
    </w:p>
    <w:p w:rsidR="00541993" w:rsidRPr="006E7C49" w:rsidRDefault="00E21DBD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541993" w:rsidRPr="006E7C49">
        <w:rPr>
          <w:rFonts w:asciiTheme="minorHAnsi" w:hAnsiTheme="minorHAnsi" w:cstheme="minorHAnsi"/>
          <w:color w:val="000000"/>
          <w:sz w:val="22"/>
          <w:szCs w:val="22"/>
        </w:rPr>
        <w:t>następującej treści:</w:t>
      </w:r>
    </w:p>
    <w:p w:rsidR="006E05B0" w:rsidRPr="006E7C49" w:rsidRDefault="006E05B0" w:rsidP="006E05B0">
      <w:pPr>
        <w:widowControl w:val="0"/>
        <w:tabs>
          <w:tab w:val="left" w:pos="9498"/>
        </w:tabs>
        <w:spacing w:before="0" w:after="0"/>
        <w:ind w:right="-30"/>
        <w:rPr>
          <w:rFonts w:asciiTheme="minorHAnsi" w:hAnsiTheme="minorHAnsi" w:cstheme="minorHAnsi"/>
          <w:sz w:val="22"/>
          <w:szCs w:val="22"/>
        </w:rPr>
      </w:pPr>
    </w:p>
    <w:p w:rsidR="006E05B0" w:rsidRPr="006E7C49" w:rsidRDefault="006E05B0" w:rsidP="006E05B0">
      <w:pPr>
        <w:widowControl w:val="0"/>
        <w:tabs>
          <w:tab w:val="left" w:pos="9498"/>
        </w:tabs>
        <w:spacing w:before="0"/>
        <w:ind w:right="-28"/>
        <w:jc w:val="center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</w:t>
      </w:r>
    </w:p>
    <w:p w:rsidR="00F433D2" w:rsidRDefault="006E05B0" w:rsidP="00317FD9">
      <w:pPr>
        <w:pStyle w:val="Akapitzlist"/>
        <w:widowControl w:val="0"/>
        <w:numPr>
          <w:ilvl w:val="0"/>
          <w:numId w:val="14"/>
        </w:numPr>
        <w:tabs>
          <w:tab w:val="left" w:pos="9498"/>
        </w:tabs>
        <w:spacing w:before="0"/>
        <w:ind w:left="284" w:right="-28" w:hanging="284"/>
        <w:rPr>
          <w:rFonts w:asciiTheme="minorHAnsi" w:hAnsi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F433D2" w:rsidRPr="006E7C49">
        <w:rPr>
          <w:rFonts w:asciiTheme="minorHAnsi" w:hAnsiTheme="minorHAnsi" w:cstheme="minorHAnsi"/>
          <w:sz w:val="22"/>
          <w:szCs w:val="22"/>
        </w:rPr>
        <w:t>wyposażenia</w:t>
      </w:r>
      <w:r w:rsidR="00396197" w:rsidRPr="006E7C49">
        <w:rPr>
          <w:rFonts w:asciiTheme="minorHAnsi" w:hAnsiTheme="minorHAnsi" w:cstheme="minorHAnsi"/>
          <w:sz w:val="22"/>
          <w:szCs w:val="22"/>
        </w:rPr>
        <w:t xml:space="preserve"> wystawienniczego</w:t>
      </w:r>
      <w:r w:rsidR="00F433D2" w:rsidRPr="006E7C49">
        <w:rPr>
          <w:rFonts w:asciiTheme="minorHAnsi" w:hAnsiTheme="minorHAnsi" w:cstheme="minorHAnsi"/>
          <w:sz w:val="22"/>
          <w:szCs w:val="22"/>
        </w:rPr>
        <w:t xml:space="preserve"> </w:t>
      </w:r>
      <w:r w:rsidR="00D47C0F" w:rsidRPr="006E7C49">
        <w:rPr>
          <w:rFonts w:asciiTheme="minorHAnsi" w:hAnsiTheme="minorHAnsi" w:cstheme="minorHAnsi"/>
          <w:sz w:val="22"/>
          <w:szCs w:val="22"/>
        </w:rPr>
        <w:t xml:space="preserve">w ramach </w:t>
      </w:r>
      <w:r w:rsidR="00396197" w:rsidRPr="006E7C49">
        <w:rPr>
          <w:rFonts w:asciiTheme="minorHAnsi" w:hAnsiTheme="minorHAnsi" w:cstheme="minorHAnsi"/>
          <w:sz w:val="22"/>
          <w:szCs w:val="22"/>
        </w:rPr>
        <w:t xml:space="preserve">zadania </w:t>
      </w:r>
      <w:r w:rsidR="00CB539C" w:rsidRPr="006E7C49">
        <w:rPr>
          <w:rFonts w:asciiTheme="minorHAnsi" w:hAnsiTheme="minorHAnsi" w:cstheme="minorHAnsi"/>
          <w:sz w:val="22"/>
          <w:szCs w:val="22"/>
        </w:rPr>
        <w:t>„</w:t>
      </w:r>
      <w:r w:rsidR="009702C4" w:rsidRPr="006E7C49">
        <w:rPr>
          <w:rFonts w:asciiTheme="minorHAnsi" w:hAnsiTheme="minorHAnsi" w:cstheme="minorHAnsi"/>
          <w:sz w:val="22"/>
          <w:szCs w:val="22"/>
        </w:rPr>
        <w:t>Zakup nowoczesnego wyposażenia wystawienniczego dla Muzeum</w:t>
      </w:r>
      <w:r w:rsidR="009702C4">
        <w:rPr>
          <w:rFonts w:asciiTheme="minorHAnsi" w:hAnsiTheme="minorHAnsi"/>
          <w:sz w:val="22"/>
          <w:szCs w:val="22"/>
        </w:rPr>
        <w:t xml:space="preserve"> Podkarpackiego w Krośnie”</w:t>
      </w:r>
      <w:r w:rsidR="00CB539C">
        <w:rPr>
          <w:rFonts w:asciiTheme="minorHAnsi" w:hAnsiTheme="minorHAnsi"/>
          <w:sz w:val="22"/>
          <w:szCs w:val="22"/>
        </w:rPr>
        <w:t xml:space="preserve"> </w:t>
      </w:r>
      <w:r w:rsidR="00317FD9">
        <w:rPr>
          <w:rFonts w:asciiTheme="minorHAnsi" w:hAnsiTheme="minorHAnsi"/>
          <w:sz w:val="22"/>
          <w:szCs w:val="22"/>
        </w:rPr>
        <w:t>tj.: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797"/>
        <w:gridCol w:w="2835"/>
      </w:tblGrid>
      <w:tr w:rsidR="00396197" w:rsidTr="00396197">
        <w:trPr>
          <w:trHeight w:val="8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B065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szt./ ilość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 w:rsidRPr="00396197">
              <w:rPr>
                <w:rFonts w:ascii="Cambria" w:eastAsiaTheme="minorHAnsi" w:hAnsi="Cambria" w:cs="Cambria"/>
                <w:b/>
                <w:color w:val="000000"/>
                <w:kern w:val="0"/>
                <w:lang w:eastAsia="en-US"/>
              </w:rPr>
              <w:t>Zestaw 1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Gabloty stolikowe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 w:rsidRPr="00396197">
              <w:rPr>
                <w:rFonts w:ascii="Cambria" w:eastAsiaTheme="minorHAnsi" w:hAnsi="Cambria" w:cs="Cambria"/>
                <w:b/>
                <w:color w:val="000000"/>
                <w:kern w:val="0"/>
                <w:lang w:eastAsia="en-US"/>
              </w:rPr>
              <w:t>Zestaw 2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Gabloty stolikowe szufla</w:t>
            </w:r>
            <w:r w:rsidR="00F06504"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d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 w:rsidRPr="00396197">
              <w:rPr>
                <w:rFonts w:ascii="Cambria" w:eastAsiaTheme="minorHAnsi" w:hAnsi="Cambria" w:cs="Cambria"/>
                <w:b/>
                <w:color w:val="000000"/>
                <w:kern w:val="0"/>
                <w:lang w:eastAsia="en-US"/>
              </w:rPr>
              <w:t>Zestaw 3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Gabloty pionowe, wolnostojące, wysokie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 w:rsidRPr="00396197">
              <w:rPr>
                <w:rFonts w:ascii="Cambria" w:eastAsiaTheme="minorHAnsi" w:hAnsi="Cambria" w:cs="Cambria"/>
                <w:b/>
                <w:color w:val="000000"/>
                <w:kern w:val="0"/>
                <w:lang w:eastAsia="en-US"/>
              </w:rPr>
              <w:t>Zestaw 4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Gabloty pionowe, wolnostojące niskie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 w:rsidRPr="00396197">
              <w:rPr>
                <w:rFonts w:ascii="Cambria" w:eastAsiaTheme="minorHAnsi" w:hAnsi="Cambria" w:cs="Cambria"/>
                <w:b/>
                <w:color w:val="000000"/>
                <w:kern w:val="0"/>
                <w:lang w:eastAsia="en-US"/>
              </w:rPr>
              <w:t>Zestaw 5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Wyposażenie ekspozycyjne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Kostki - postumenty z kloszem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Kostki - postumenty wykonane z płyty MDF lakierowanej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18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Podstawki pod eksponaty wykonane z litej płyty MDF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100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Podstawki-skosy wykonane z płyty MDF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Słupk</w:t>
            </w:r>
            <w:r w:rsidR="00F06504"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i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odgradzając</w:t>
            </w:r>
            <w:r w:rsidR="00F06504"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e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z taśmą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Tabliczki informacyjne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Tabliczki opisowe do eksponatów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40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kpl</w:t>
            </w:r>
            <w:proofErr w:type="spellEnd"/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Rama prezentacyjna wolnostojąca z systemem linkowym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Samoprzylepne ramki magnetyczne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60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Skrzynia transportowa na eksponaty z zamykaną pokrywą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16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Drabina przegubowa teleskopowa, 4-elementowa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Wózek transportowy na skrzynie z eksponatami o zwiększonej ładowności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Płyty z plexiglasu/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plexi</w:t>
            </w:r>
            <w:proofErr w:type="spellEnd"/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do zabezpieczenia ekspozycyjnych regałów na zabytki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62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Stojak na broszury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Stojak na plakaty/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potykacz</w:t>
            </w:r>
            <w:proofErr w:type="spellEnd"/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dwustronny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 w:rsidRPr="00396197">
              <w:rPr>
                <w:rFonts w:ascii="Cambria" w:eastAsiaTheme="minorHAnsi" w:hAnsi="Cambria" w:cs="Cambria"/>
                <w:b/>
                <w:color w:val="000000"/>
                <w:kern w:val="0"/>
                <w:lang w:eastAsia="en-US"/>
              </w:rPr>
              <w:t>Zestaw 6</w:t>
            </w: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 Sprzęt multimedialny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Ekran projekcyjny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 xml:space="preserve">Projektor multimedialny z 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WiFi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Laptop do obsługi sprzętu multimedialnego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396197" w:rsidTr="00396197"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lang w:eastAsia="en-US"/>
              </w:rPr>
              <w:t>Stół multimedialny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197" w:rsidRDefault="003961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</w:tbl>
    <w:p w:rsidR="00396197" w:rsidRDefault="00396197" w:rsidP="00396197">
      <w:pPr>
        <w:widowControl w:val="0"/>
        <w:tabs>
          <w:tab w:val="left" w:pos="9498"/>
        </w:tabs>
        <w:spacing w:before="0"/>
        <w:ind w:right="-28"/>
        <w:rPr>
          <w:rFonts w:asciiTheme="minorHAnsi" w:hAnsiTheme="minorHAnsi"/>
          <w:sz w:val="22"/>
          <w:szCs w:val="22"/>
        </w:rPr>
      </w:pPr>
    </w:p>
    <w:p w:rsidR="00396197" w:rsidRPr="00396197" w:rsidRDefault="00396197" w:rsidP="00396197">
      <w:pPr>
        <w:widowControl w:val="0"/>
        <w:tabs>
          <w:tab w:val="left" w:pos="9498"/>
        </w:tabs>
        <w:spacing w:before="0"/>
        <w:ind w:right="-28"/>
        <w:rPr>
          <w:rFonts w:asciiTheme="minorHAnsi" w:hAnsiTheme="minorHAnsi"/>
          <w:sz w:val="22"/>
          <w:szCs w:val="22"/>
        </w:rPr>
      </w:pPr>
    </w:p>
    <w:p w:rsidR="006E05B0" w:rsidRPr="00FD7F91" w:rsidRDefault="006E05B0" w:rsidP="006E05B0">
      <w:pPr>
        <w:pStyle w:val="Akapitzlist"/>
        <w:widowControl w:val="0"/>
        <w:numPr>
          <w:ilvl w:val="0"/>
          <w:numId w:val="14"/>
        </w:numPr>
        <w:tabs>
          <w:tab w:val="left" w:pos="9498"/>
        </w:tabs>
        <w:spacing w:before="0"/>
        <w:ind w:right="-28"/>
        <w:rPr>
          <w:rFonts w:asciiTheme="minorHAnsi" w:hAnsiTheme="minorHAnsi"/>
          <w:sz w:val="22"/>
          <w:szCs w:val="22"/>
        </w:rPr>
      </w:pPr>
      <w:r w:rsidRPr="00FD7F91">
        <w:rPr>
          <w:rFonts w:asciiTheme="minorHAnsi" w:hAnsiTheme="minorHAnsi"/>
          <w:sz w:val="22"/>
          <w:szCs w:val="22"/>
        </w:rPr>
        <w:t>Przedmiot umowy obejmuje:</w:t>
      </w:r>
    </w:p>
    <w:p w:rsidR="006E05B0" w:rsidRPr="0059764B" w:rsidRDefault="006E05B0" w:rsidP="00355939">
      <w:pPr>
        <w:pStyle w:val="Nagwek1"/>
        <w:keepNext w:val="0"/>
        <w:widowControl w:val="0"/>
        <w:numPr>
          <w:ilvl w:val="0"/>
          <w:numId w:val="4"/>
        </w:numPr>
        <w:suppressAutoHyphens w:val="0"/>
        <w:spacing w:before="0" w:after="0"/>
        <w:ind w:left="1139" w:hanging="357"/>
        <w:rPr>
          <w:rFonts w:ascii="Calibri" w:hAnsi="Calibri"/>
          <w:b w:val="0"/>
          <w:sz w:val="22"/>
          <w:szCs w:val="22"/>
          <w:lang w:eastAsia="ar-SA"/>
        </w:rPr>
      </w:pPr>
      <w:r w:rsidRPr="00812F7A">
        <w:rPr>
          <w:rFonts w:asciiTheme="minorHAnsi" w:hAnsiTheme="minorHAnsi"/>
          <w:b w:val="0"/>
          <w:sz w:val="22"/>
          <w:szCs w:val="22"/>
          <w:lang w:eastAsia="ar-SA"/>
        </w:rPr>
        <w:t xml:space="preserve">dostarczenie fabrycznie nowego, kompletnego i sprawnego technicznie wyposażenia, określonego </w:t>
      </w:r>
      <w:r w:rsidR="00317FD9">
        <w:rPr>
          <w:rFonts w:asciiTheme="minorHAnsi" w:hAnsiTheme="minorHAnsi"/>
          <w:b w:val="0"/>
          <w:sz w:val="22"/>
          <w:szCs w:val="22"/>
          <w:lang w:eastAsia="ar-SA"/>
        </w:rPr>
        <w:t xml:space="preserve">w formularzu cenowym </w:t>
      </w:r>
      <w:r w:rsidRPr="00812F7A">
        <w:rPr>
          <w:rFonts w:asciiTheme="minorHAnsi" w:hAnsiTheme="minorHAnsi"/>
          <w:b w:val="0"/>
          <w:sz w:val="22"/>
          <w:szCs w:val="22"/>
          <w:lang w:eastAsia="ar-SA"/>
        </w:rPr>
        <w:t xml:space="preserve">na koszt i ryzyko Wykonawcy do </w:t>
      </w:r>
      <w:r w:rsidR="00317FD9">
        <w:rPr>
          <w:rFonts w:asciiTheme="minorHAnsi" w:hAnsiTheme="minorHAnsi"/>
          <w:b w:val="0"/>
          <w:sz w:val="22"/>
          <w:szCs w:val="22"/>
          <w:lang w:eastAsia="ar-SA"/>
        </w:rPr>
        <w:t>Muzeum Podkarpackiego w Krośnie –</w:t>
      </w:r>
      <w:r w:rsidR="009702C4">
        <w:rPr>
          <w:rFonts w:asciiTheme="minorHAnsi" w:hAnsiTheme="minorHAnsi"/>
          <w:b w:val="0"/>
          <w:sz w:val="22"/>
          <w:szCs w:val="22"/>
          <w:lang w:eastAsia="ar-SA"/>
        </w:rPr>
        <w:t xml:space="preserve"> </w:t>
      </w:r>
      <w:r w:rsidR="00317FD9">
        <w:rPr>
          <w:rFonts w:asciiTheme="minorHAnsi" w:hAnsiTheme="minorHAnsi"/>
          <w:b w:val="0"/>
          <w:sz w:val="22"/>
          <w:szCs w:val="22"/>
          <w:lang w:eastAsia="ar-SA"/>
        </w:rPr>
        <w:t>Krosno</w:t>
      </w:r>
      <w:r w:rsidR="009702C4">
        <w:rPr>
          <w:rFonts w:asciiTheme="minorHAnsi" w:hAnsiTheme="minorHAnsi"/>
          <w:b w:val="0"/>
          <w:sz w:val="22"/>
          <w:szCs w:val="22"/>
          <w:lang w:eastAsia="ar-SA"/>
        </w:rPr>
        <w:t>, ul. J. Piłsudskiego 16</w:t>
      </w:r>
      <w:r w:rsidR="001C2968">
        <w:rPr>
          <w:rFonts w:asciiTheme="minorHAnsi" w:hAnsiTheme="minorHAnsi"/>
          <w:b w:val="0"/>
          <w:sz w:val="22"/>
          <w:szCs w:val="22"/>
        </w:rPr>
        <w:t>.</w:t>
      </w:r>
    </w:p>
    <w:p w:rsidR="006E05B0" w:rsidRDefault="006E05B0" w:rsidP="00355939">
      <w:pPr>
        <w:pStyle w:val="Nagwek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hanging="357"/>
        <w:rPr>
          <w:rFonts w:asciiTheme="minorHAnsi" w:hAnsiTheme="minorHAnsi"/>
          <w:b w:val="0"/>
          <w:bCs/>
          <w:kern w:val="0"/>
          <w:sz w:val="22"/>
          <w:szCs w:val="22"/>
        </w:rPr>
      </w:pPr>
      <w:r w:rsidRPr="00812F7A">
        <w:rPr>
          <w:rFonts w:asciiTheme="minorHAnsi" w:hAnsiTheme="minorHAnsi"/>
          <w:b w:val="0"/>
          <w:bCs/>
          <w:kern w:val="0"/>
          <w:sz w:val="22"/>
          <w:szCs w:val="22"/>
        </w:rPr>
        <w:t>rozładunek wyposażenia</w:t>
      </w:r>
      <w:r w:rsidR="00317FD9"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i montaż</w:t>
      </w:r>
      <w:r w:rsidRPr="00812F7A"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do wskazanych przez</w:t>
      </w:r>
      <w:r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przedstawiciela</w:t>
      </w:r>
      <w:r w:rsidRPr="00812F7A"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Zamawiającego pomieszczeń</w:t>
      </w:r>
      <w:r w:rsidR="00317FD9">
        <w:rPr>
          <w:rFonts w:asciiTheme="minorHAnsi" w:hAnsiTheme="minorHAnsi"/>
          <w:b w:val="0"/>
          <w:bCs/>
          <w:kern w:val="0"/>
          <w:sz w:val="22"/>
          <w:szCs w:val="22"/>
        </w:rPr>
        <w:t>.</w:t>
      </w:r>
    </w:p>
    <w:p w:rsidR="009702C4" w:rsidRPr="009702C4" w:rsidRDefault="009702C4" w:rsidP="00355939">
      <w:pPr>
        <w:pStyle w:val="Akapitzlist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2C4">
        <w:rPr>
          <w:rFonts w:asciiTheme="minorHAnsi" w:hAnsiTheme="minorHAnsi" w:cstheme="minorHAnsi"/>
          <w:sz w:val="22"/>
          <w:szCs w:val="22"/>
        </w:rPr>
        <w:t xml:space="preserve">przeszkolenie </w:t>
      </w:r>
      <w:r>
        <w:rPr>
          <w:rFonts w:asciiTheme="minorHAnsi" w:hAnsiTheme="minorHAnsi" w:cstheme="minorHAnsi"/>
          <w:sz w:val="22"/>
          <w:szCs w:val="22"/>
        </w:rPr>
        <w:t>wskazanych przez Zamawiającego pracowników.</w:t>
      </w:r>
    </w:p>
    <w:p w:rsidR="009702C4" w:rsidRPr="009702C4" w:rsidRDefault="009702C4" w:rsidP="009702C4"/>
    <w:p w:rsidR="004C4F3C" w:rsidRDefault="004C4F3C" w:rsidP="006E05B0">
      <w:pPr>
        <w:widowControl w:val="0"/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B6E1A" w:rsidRDefault="006E05B0" w:rsidP="006E05B0">
      <w:pPr>
        <w:widowControl w:val="0"/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§2</w:t>
      </w:r>
    </w:p>
    <w:p w:rsidR="006E05B0" w:rsidRPr="004A3A78" w:rsidRDefault="006E05B0" w:rsidP="006E05B0">
      <w:pPr>
        <w:pStyle w:val="Akapitzlist"/>
        <w:numPr>
          <w:ilvl w:val="0"/>
          <w:numId w:val="5"/>
        </w:numPr>
        <w:suppressAutoHyphens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Przedmiot umowy Wykonawca dostarczy Zamawiającemu w terminie </w:t>
      </w:r>
      <w:r w:rsidR="000D66F1" w:rsidRPr="001B6E1A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do </w:t>
      </w:r>
      <w:r w:rsidR="00396197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30 </w:t>
      </w:r>
      <w:r w:rsidR="006E7C49">
        <w:rPr>
          <w:rFonts w:ascii="Calibri" w:eastAsia="Arial Unicode MS" w:hAnsi="Calibri" w:cs="Arial Unicode MS"/>
          <w:b/>
          <w:kern w:val="0"/>
          <w:sz w:val="22"/>
          <w:szCs w:val="22"/>
        </w:rPr>
        <w:t>października</w:t>
      </w:r>
      <w:r w:rsidR="00396197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 20</w:t>
      </w:r>
      <w:r w:rsidR="009702C4">
        <w:rPr>
          <w:rFonts w:ascii="Calibri" w:eastAsia="Arial Unicode MS" w:hAnsi="Calibri" w:cs="Arial Unicode MS"/>
          <w:b/>
          <w:kern w:val="0"/>
          <w:sz w:val="22"/>
          <w:szCs w:val="22"/>
        </w:rPr>
        <w:t>20 r.</w:t>
      </w:r>
      <w:r w:rsidRPr="004A3A78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 </w:t>
      </w:r>
    </w:p>
    <w:p w:rsidR="006E05B0" w:rsidRPr="001B6E1A" w:rsidRDefault="006E05B0" w:rsidP="006E05B0">
      <w:pPr>
        <w:pStyle w:val="Akapitzlist"/>
        <w:numPr>
          <w:ilvl w:val="0"/>
          <w:numId w:val="5"/>
        </w:numPr>
        <w:suppressAutoHyphens/>
        <w:spacing w:before="0" w:after="0"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 xml:space="preserve">Dniem wykonania przedmiotu umowy jest: </w:t>
      </w:r>
    </w:p>
    <w:p w:rsidR="006E7C49" w:rsidRDefault="006E05B0" w:rsidP="006E7C4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 w:hint="default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 xml:space="preserve">dzień przedłożenia przedmiotu </w:t>
      </w:r>
      <w:r w:rsidRPr="001B6E1A">
        <w:rPr>
          <w:rFonts w:ascii="Calibri" w:hAnsi="Calibri" w:hint="default"/>
          <w:sz w:val="22"/>
          <w:szCs w:val="22"/>
        </w:rPr>
        <w:t>umowy</w:t>
      </w:r>
      <w:r w:rsidRPr="001B6E1A">
        <w:rPr>
          <w:rFonts w:ascii="Calibri" w:hAnsi="Calibri"/>
          <w:sz w:val="22"/>
          <w:szCs w:val="22"/>
        </w:rPr>
        <w:t xml:space="preserve"> przez Wykonawcę celem dokonania jego odbioru</w:t>
      </w:r>
      <w:r w:rsidRPr="001B6E1A">
        <w:rPr>
          <w:rFonts w:ascii="Calibri" w:hAnsi="Calibri" w:hint="default"/>
          <w:sz w:val="22"/>
          <w:szCs w:val="22"/>
        </w:rPr>
        <w:t xml:space="preserve"> przez Zamawiającego</w:t>
      </w:r>
      <w:r w:rsidRPr="001B6E1A">
        <w:rPr>
          <w:rFonts w:ascii="Calibri" w:hAnsi="Calibri"/>
          <w:sz w:val="22"/>
          <w:szCs w:val="22"/>
        </w:rPr>
        <w:t xml:space="preserve"> </w:t>
      </w:r>
      <w:r w:rsidRPr="001B6E1A">
        <w:rPr>
          <w:rFonts w:ascii="Calibri" w:hAnsi="Calibri"/>
          <w:sz w:val="22"/>
          <w:szCs w:val="22"/>
        </w:rPr>
        <w:t>–</w:t>
      </w:r>
      <w:r w:rsidRPr="001B6E1A">
        <w:rPr>
          <w:rFonts w:ascii="Calibri" w:hAnsi="Calibri"/>
          <w:sz w:val="22"/>
          <w:szCs w:val="22"/>
        </w:rPr>
        <w:t xml:space="preserve"> pod warunkiem, że przedłożony przedmiot umowy okaże się wolny od wad,</w:t>
      </w:r>
      <w:r w:rsidRPr="001B6E1A">
        <w:rPr>
          <w:rFonts w:ascii="Calibri" w:hAnsi="Calibri" w:hint="default"/>
          <w:sz w:val="22"/>
          <w:szCs w:val="22"/>
        </w:rPr>
        <w:t xml:space="preserve"> co winno być potwierdzone w protokole odbioru,</w:t>
      </w:r>
      <w:r w:rsidRPr="001B6E1A">
        <w:rPr>
          <w:rFonts w:ascii="Calibri" w:hAnsi="Calibri"/>
          <w:sz w:val="22"/>
          <w:szCs w:val="22"/>
        </w:rPr>
        <w:t xml:space="preserve"> </w:t>
      </w:r>
    </w:p>
    <w:p w:rsidR="006E05B0" w:rsidRPr="001B6E1A" w:rsidRDefault="006E05B0" w:rsidP="006E7C49">
      <w:pPr>
        <w:pStyle w:val="NormalnyWeb"/>
        <w:spacing w:before="0" w:beforeAutospacing="0" w:after="0" w:afterAutospacing="0"/>
        <w:ind w:left="1352"/>
        <w:jc w:val="both"/>
        <w:rPr>
          <w:rFonts w:ascii="Calibri" w:hAnsi="Calibri" w:hint="default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 xml:space="preserve">albo </w:t>
      </w:r>
    </w:p>
    <w:p w:rsidR="006E05B0" w:rsidRPr="001B6E1A" w:rsidRDefault="006E05B0" w:rsidP="000A5A9C">
      <w:pPr>
        <w:pStyle w:val="NormalnyWeb"/>
        <w:spacing w:before="60" w:beforeAutospacing="0" w:after="60" w:afterAutospacing="0"/>
        <w:ind w:left="992"/>
        <w:jc w:val="both"/>
        <w:rPr>
          <w:rFonts w:ascii="Calibri" w:eastAsia="Calibri" w:hAnsi="Calibri" w:cs="Calibri" w:hint="default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>b) dzień podpisania protokołu odbioru</w:t>
      </w:r>
      <w:r w:rsidRPr="001B6E1A">
        <w:rPr>
          <w:rFonts w:ascii="Calibri" w:hAnsi="Calibri" w:hint="default"/>
          <w:sz w:val="22"/>
          <w:szCs w:val="22"/>
        </w:rPr>
        <w:t xml:space="preserve"> po usunięciu wad </w:t>
      </w:r>
      <w:r w:rsidRPr="001B6E1A">
        <w:rPr>
          <w:rFonts w:ascii="Calibri" w:hAnsi="Calibri"/>
          <w:sz w:val="22"/>
          <w:szCs w:val="22"/>
        </w:rPr>
        <w:t>–</w:t>
      </w:r>
      <w:r w:rsidRPr="001B6E1A">
        <w:rPr>
          <w:rFonts w:ascii="Calibri" w:hAnsi="Calibri"/>
          <w:sz w:val="22"/>
          <w:szCs w:val="22"/>
        </w:rPr>
        <w:t xml:space="preserve"> jeżeli w trakcie odbioru Zamawiający stwierdzi, że przedłożony przedmiot </w:t>
      </w:r>
      <w:r w:rsidRPr="001B6E1A">
        <w:rPr>
          <w:rFonts w:ascii="Calibri" w:hAnsi="Calibri" w:hint="default"/>
          <w:sz w:val="22"/>
          <w:szCs w:val="22"/>
        </w:rPr>
        <w:t>umowy</w:t>
      </w:r>
      <w:r w:rsidRPr="001B6E1A">
        <w:rPr>
          <w:rFonts w:ascii="Calibri" w:hAnsi="Calibri"/>
          <w:sz w:val="22"/>
          <w:szCs w:val="22"/>
        </w:rPr>
        <w:t xml:space="preserve"> jest obarczony wadą bądź </w:t>
      </w:r>
      <w:r w:rsidRPr="001B6E1A">
        <w:rPr>
          <w:rFonts w:ascii="Calibri" w:hAnsi="Calibri"/>
          <w:sz w:val="22"/>
          <w:szCs w:val="22"/>
        </w:rPr>
        <w:lastRenderedPageBreak/>
        <w:t>wadami</w:t>
      </w:r>
      <w:r w:rsidRPr="001B6E1A">
        <w:rPr>
          <w:rFonts w:ascii="Calibri" w:eastAsia="Calibri" w:hAnsi="Calibri" w:cs="Calibri"/>
          <w:sz w:val="23"/>
          <w:szCs w:val="23"/>
        </w:rPr>
        <w:t xml:space="preserve"> </w:t>
      </w:r>
      <w:r w:rsidRPr="001B6E1A">
        <w:rPr>
          <w:rFonts w:ascii="Calibri" w:eastAsia="Calibri" w:hAnsi="Calibri" w:cs="Calibri"/>
          <w:sz w:val="22"/>
          <w:szCs w:val="22"/>
        </w:rPr>
        <w:t xml:space="preserve">(w tym jest niezgodny pod względem ilościowym i jakościowym z przedmiotem </w:t>
      </w:r>
      <w:r w:rsidRPr="001B6E1A">
        <w:rPr>
          <w:rFonts w:ascii="Calibri" w:eastAsia="Calibri" w:hAnsi="Calibri" w:cs="Calibri" w:hint="default"/>
          <w:sz w:val="22"/>
          <w:szCs w:val="22"/>
        </w:rPr>
        <w:t>umowy</w:t>
      </w:r>
      <w:r w:rsidRPr="001B6E1A">
        <w:rPr>
          <w:rFonts w:ascii="Calibri" w:eastAsia="Calibri" w:hAnsi="Calibri" w:cs="Calibri"/>
          <w:sz w:val="22"/>
          <w:szCs w:val="22"/>
        </w:rPr>
        <w:t>).</w:t>
      </w:r>
    </w:p>
    <w:p w:rsidR="006E05B0" w:rsidRPr="001B6E1A" w:rsidRDefault="006E05B0" w:rsidP="006E05B0">
      <w:pPr>
        <w:widowControl w:val="0"/>
        <w:tabs>
          <w:tab w:val="left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§3</w:t>
      </w:r>
    </w:p>
    <w:p w:rsidR="006E05B0" w:rsidRPr="001B6E1A" w:rsidRDefault="006E05B0" w:rsidP="006E05B0">
      <w:pPr>
        <w:pStyle w:val="Akapitzlist"/>
        <w:numPr>
          <w:ilvl w:val="0"/>
          <w:numId w:val="6"/>
        </w:numPr>
        <w:suppressAutoHyphens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eastAsia="Arial Unicode MS" w:hAnsi="Calibri"/>
          <w:kern w:val="0"/>
          <w:sz w:val="22"/>
          <w:szCs w:val="22"/>
        </w:rPr>
        <w:t xml:space="preserve">Wykonawca dostarczy przedmiot umowy w dni robocze, w godzinach ustalonych z Zamawiającym. </w:t>
      </w:r>
    </w:p>
    <w:p w:rsidR="006E05B0" w:rsidRPr="00396197" w:rsidRDefault="00FA0B5D" w:rsidP="00396197">
      <w:pPr>
        <w:pStyle w:val="Akapitzlist"/>
        <w:numPr>
          <w:ilvl w:val="0"/>
          <w:numId w:val="6"/>
        </w:numPr>
        <w:suppressAutoHyphens/>
        <w:spacing w:before="0" w:after="0"/>
        <w:rPr>
          <w:rFonts w:ascii="Calibri" w:eastAsia="Arial Unicode MS" w:hAnsi="Calibri" w:cs="Arial Unicode MS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Wraz z dostawą </w:t>
      </w:r>
      <w:r w:rsidR="00396197">
        <w:rPr>
          <w:rFonts w:ascii="Calibri" w:eastAsia="Arial Unicode MS" w:hAnsi="Calibri"/>
          <w:kern w:val="0"/>
          <w:sz w:val="22"/>
          <w:szCs w:val="22"/>
        </w:rPr>
        <w:t>Wykonawca przedłoży p</w:t>
      </w:r>
      <w:r w:rsidR="006E05B0" w:rsidRPr="00396197">
        <w:rPr>
          <w:rFonts w:ascii="Calibri" w:eastAsia="Arial Unicode MS" w:hAnsi="Calibri"/>
          <w:kern w:val="0"/>
          <w:sz w:val="22"/>
          <w:szCs w:val="22"/>
        </w:rPr>
        <w:t xml:space="preserve">rotokół, </w:t>
      </w:r>
      <w:r w:rsidR="00396197">
        <w:rPr>
          <w:rFonts w:ascii="Calibri" w:eastAsia="Arial Unicode MS" w:hAnsi="Calibri"/>
          <w:kern w:val="0"/>
          <w:sz w:val="22"/>
          <w:szCs w:val="22"/>
        </w:rPr>
        <w:t>który</w:t>
      </w:r>
      <w:r w:rsidR="006E05B0" w:rsidRPr="00396197">
        <w:rPr>
          <w:rFonts w:ascii="Calibri" w:eastAsia="Arial Unicode MS" w:hAnsi="Calibri"/>
          <w:kern w:val="0"/>
          <w:sz w:val="22"/>
          <w:szCs w:val="22"/>
        </w:rPr>
        <w:t xml:space="preserve"> powinien zawierać w szczególności:</w:t>
      </w:r>
    </w:p>
    <w:p w:rsidR="006E05B0" w:rsidRPr="00102F7B" w:rsidRDefault="006E05B0" w:rsidP="00102F7B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102F7B">
        <w:rPr>
          <w:rFonts w:ascii="Calibri" w:eastAsia="Arial Unicode MS" w:hAnsi="Calibri"/>
          <w:kern w:val="0"/>
          <w:sz w:val="22"/>
          <w:szCs w:val="22"/>
        </w:rPr>
        <w:t>dzień i miejsce odbioru przedmiotu umowy,</w:t>
      </w:r>
    </w:p>
    <w:p w:rsidR="00102F7B" w:rsidRDefault="00102F7B" w:rsidP="00102F7B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>nazwę własną przedmiotu wyposażenia,</w:t>
      </w:r>
      <w:r w:rsidR="006E7C49">
        <w:rPr>
          <w:rFonts w:ascii="Calibri" w:eastAsia="Arial Unicode MS" w:hAnsi="Calibri"/>
          <w:kern w:val="0"/>
          <w:sz w:val="22"/>
          <w:szCs w:val="22"/>
        </w:rPr>
        <w:t xml:space="preserve"> </w:t>
      </w:r>
      <w:r>
        <w:rPr>
          <w:rFonts w:ascii="Calibri" w:eastAsia="Arial Unicode MS" w:hAnsi="Calibri"/>
          <w:kern w:val="0"/>
          <w:sz w:val="22"/>
          <w:szCs w:val="22"/>
        </w:rPr>
        <w:t>ilość, cenę jednostkową netto, wartość podatku vat, cenę  brutto  i wartość brutto</w:t>
      </w:r>
    </w:p>
    <w:p w:rsidR="006E7C49" w:rsidRDefault="006E7C49" w:rsidP="00102F7B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1B6E1A">
        <w:rPr>
          <w:rFonts w:ascii="Calibri" w:eastAsia="Arial Unicode MS" w:hAnsi="Calibri"/>
          <w:kern w:val="0"/>
          <w:sz w:val="22"/>
          <w:szCs w:val="22"/>
        </w:rPr>
        <w:t>oświadczenie o braku albo o istnieniu wad w przedmiocie umowy,</w:t>
      </w:r>
    </w:p>
    <w:p w:rsidR="006E05B0" w:rsidRPr="006E7C49" w:rsidRDefault="006E7C49" w:rsidP="006E7C49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1B6E1A">
        <w:rPr>
          <w:rFonts w:ascii="Calibri" w:eastAsia="Arial Unicode MS" w:hAnsi="Calibri"/>
          <w:kern w:val="0"/>
          <w:sz w:val="22"/>
          <w:szCs w:val="22"/>
        </w:rPr>
        <w:t>w przypadku stwierdzenia wad – zobowiązanie Wykonawcy do usunięcia wad w terminie</w:t>
      </w:r>
      <w:r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Pr="001B6E1A">
        <w:rPr>
          <w:rFonts w:ascii="Calibri" w:eastAsia="Arial Unicode MS" w:hAnsi="Calibri"/>
          <w:kern w:val="0"/>
          <w:sz w:val="22"/>
          <w:szCs w:val="22"/>
        </w:rPr>
        <w:t xml:space="preserve">określonym przez Zamawiającego w ramach wynagrodzenia określonego w umowie, </w:t>
      </w:r>
      <w:r>
        <w:rPr>
          <w:rFonts w:ascii="Calibri" w:eastAsia="Arial Unicode MS" w:hAnsi="Calibri"/>
          <w:kern w:val="0"/>
          <w:sz w:val="22"/>
          <w:szCs w:val="22"/>
        </w:rPr>
        <w:br/>
      </w:r>
      <w:r w:rsidRPr="001B6E1A">
        <w:rPr>
          <w:rFonts w:ascii="Calibri" w:eastAsia="Arial Unicode MS" w:hAnsi="Calibri"/>
          <w:kern w:val="0"/>
          <w:sz w:val="22"/>
          <w:szCs w:val="22"/>
        </w:rPr>
        <w:t>a</w:t>
      </w:r>
      <w:r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="006E05B0" w:rsidRPr="006E7C49">
        <w:rPr>
          <w:rFonts w:ascii="Calibri" w:eastAsia="Arial Unicode MS" w:hAnsi="Calibri"/>
          <w:kern w:val="0"/>
          <w:sz w:val="22"/>
          <w:szCs w:val="22"/>
        </w:rPr>
        <w:t>jeżeli usunięcie wad przekroczy termin wykonania przedmiotu umowy, także informację o rozpoczęciu naliczania kar umownych.</w:t>
      </w:r>
    </w:p>
    <w:p w:rsidR="006E05B0" w:rsidRPr="00FA0B5D" w:rsidRDefault="006E05B0" w:rsidP="00FA0B5D">
      <w:pPr>
        <w:pStyle w:val="Akapitzlist"/>
        <w:numPr>
          <w:ilvl w:val="0"/>
          <w:numId w:val="6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FA0B5D">
        <w:rPr>
          <w:rFonts w:ascii="Calibri" w:eastAsia="Arial Unicode MS" w:hAnsi="Calibri"/>
          <w:kern w:val="0"/>
          <w:sz w:val="22"/>
          <w:szCs w:val="22"/>
        </w:rPr>
        <w:t xml:space="preserve">Stwierdzenie przez </w:t>
      </w:r>
      <w:r w:rsidR="00E41030" w:rsidRPr="00FA0B5D">
        <w:rPr>
          <w:rFonts w:ascii="Calibri" w:eastAsia="Arial Unicode MS" w:hAnsi="Calibri"/>
          <w:kern w:val="0"/>
          <w:sz w:val="22"/>
          <w:szCs w:val="22"/>
        </w:rPr>
        <w:t>osobę/</w:t>
      </w:r>
      <w:r w:rsidRPr="00FA0B5D">
        <w:rPr>
          <w:rFonts w:ascii="Calibri" w:eastAsia="Arial Unicode MS" w:hAnsi="Calibri"/>
          <w:kern w:val="0"/>
          <w:sz w:val="22"/>
          <w:szCs w:val="22"/>
        </w:rPr>
        <w:t>osoby dokonujące odbioru przedmiotu umowy w imieniu Zamawiającego usunięcia przez Wykonawcę wad będzie stanowić podstawę do sporządzenia protokołu odbioru bez zastrzeżeń.</w:t>
      </w:r>
    </w:p>
    <w:p w:rsidR="00FA0B5D" w:rsidRPr="00FA0B5D" w:rsidRDefault="00FA0B5D" w:rsidP="00FA0B5D">
      <w:pPr>
        <w:pStyle w:val="Akapitzlist"/>
        <w:numPr>
          <w:ilvl w:val="0"/>
          <w:numId w:val="6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Strony sporządzą protokół zdawczo-odbiorczy, który będzie stanowił podstawę rozliczenia zadania. </w:t>
      </w:r>
    </w:p>
    <w:p w:rsidR="00FA0B5D" w:rsidRPr="001B6E1A" w:rsidRDefault="00FA0B5D" w:rsidP="006E05B0">
      <w:pPr>
        <w:spacing w:before="0" w:after="0"/>
        <w:ind w:left="709" w:hanging="283"/>
        <w:rPr>
          <w:rFonts w:ascii="Calibri" w:eastAsia="Arial Unicode MS" w:hAnsi="Calibri"/>
          <w:kern w:val="0"/>
          <w:sz w:val="22"/>
          <w:szCs w:val="22"/>
        </w:rPr>
      </w:pPr>
    </w:p>
    <w:p w:rsidR="006E05B0" w:rsidRPr="001B6E1A" w:rsidRDefault="006E05B0" w:rsidP="006E05B0">
      <w:pPr>
        <w:suppressAutoHyphens/>
        <w:spacing w:before="0"/>
        <w:ind w:left="714" w:hanging="714"/>
        <w:jc w:val="center"/>
        <w:rPr>
          <w:rFonts w:ascii="Calibri" w:eastAsia="Arial Unicode MS" w:hAnsi="Calibri"/>
          <w:kern w:val="0"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§4</w:t>
      </w:r>
    </w:p>
    <w:p w:rsidR="00AA01F9" w:rsidRPr="00F60295" w:rsidRDefault="006E05B0" w:rsidP="006E05B0">
      <w:pPr>
        <w:widowControl w:val="0"/>
        <w:numPr>
          <w:ilvl w:val="0"/>
          <w:numId w:val="2"/>
        </w:numPr>
        <w:tabs>
          <w:tab w:val="left" w:pos="9214"/>
        </w:tabs>
        <w:spacing w:before="0" w:after="0"/>
        <w:ind w:left="714" w:right="-28" w:hanging="357"/>
        <w:rPr>
          <w:rFonts w:asciiTheme="minorHAnsi" w:hAnsiTheme="minorHAnsi"/>
          <w:sz w:val="22"/>
          <w:szCs w:val="22"/>
        </w:rPr>
      </w:pPr>
      <w:r w:rsidRPr="00F60295">
        <w:rPr>
          <w:rFonts w:asciiTheme="minorHAnsi" w:hAnsiTheme="minorHAnsi"/>
          <w:sz w:val="22"/>
          <w:szCs w:val="22"/>
        </w:rPr>
        <w:t xml:space="preserve">Na podstawie przeprowadzonego postępowania o udzielenie zamówienia publicznego w trybie </w:t>
      </w:r>
      <w:r w:rsidRPr="00F60295">
        <w:rPr>
          <w:rFonts w:asciiTheme="minorHAnsi" w:hAnsiTheme="minorHAnsi"/>
          <w:kern w:val="0"/>
          <w:sz w:val="22"/>
          <w:szCs w:val="22"/>
        </w:rPr>
        <w:t>przetargu nieograniczonego</w:t>
      </w:r>
      <w:r w:rsidRPr="00F60295">
        <w:rPr>
          <w:rFonts w:asciiTheme="minorHAnsi" w:hAnsiTheme="minorHAnsi"/>
          <w:sz w:val="22"/>
          <w:szCs w:val="22"/>
        </w:rPr>
        <w:t xml:space="preserve"> Strony ustaliły cenę brutto wykonania przedmiotu umowy w łącznej kwocie</w:t>
      </w:r>
      <w:r w:rsidRPr="006E7C49">
        <w:rPr>
          <w:rFonts w:asciiTheme="minorHAnsi" w:hAnsiTheme="minorHAnsi"/>
          <w:kern w:val="0"/>
          <w:sz w:val="22"/>
          <w:szCs w:val="22"/>
        </w:rPr>
        <w:t>:</w:t>
      </w:r>
      <w:r w:rsidR="006E7C49">
        <w:rPr>
          <w:rFonts w:asciiTheme="minorHAnsi" w:hAnsiTheme="minorHAnsi"/>
          <w:kern w:val="0"/>
          <w:sz w:val="22"/>
          <w:szCs w:val="22"/>
        </w:rPr>
        <w:t xml:space="preserve"> </w:t>
      </w:r>
      <w:r w:rsidR="00FA0B5D" w:rsidRPr="006E7C49">
        <w:rPr>
          <w:rFonts w:asciiTheme="minorHAnsi" w:hAnsiTheme="minorHAnsi"/>
          <w:kern w:val="0"/>
          <w:sz w:val="22"/>
          <w:szCs w:val="22"/>
        </w:rPr>
        <w:t>……………………</w:t>
      </w:r>
      <w:r w:rsidR="006E7C49">
        <w:rPr>
          <w:rFonts w:asciiTheme="minorHAnsi" w:hAnsiTheme="minorHAnsi"/>
          <w:kern w:val="0"/>
          <w:sz w:val="22"/>
          <w:szCs w:val="22"/>
        </w:rPr>
        <w:t>.</w:t>
      </w:r>
      <w:r w:rsidR="00FA0B5D" w:rsidRPr="006E7C49">
        <w:rPr>
          <w:rFonts w:asciiTheme="minorHAnsi" w:hAnsiTheme="minorHAnsi"/>
          <w:kern w:val="0"/>
          <w:sz w:val="22"/>
          <w:szCs w:val="22"/>
        </w:rPr>
        <w:t>…………..</w:t>
      </w:r>
      <w:r w:rsidR="006E7C49">
        <w:rPr>
          <w:rFonts w:asciiTheme="minorHAnsi" w:hAnsiTheme="minorHAnsi"/>
          <w:kern w:val="0"/>
          <w:sz w:val="22"/>
          <w:szCs w:val="22"/>
        </w:rPr>
        <w:t xml:space="preserve"> </w:t>
      </w:r>
      <w:r w:rsidRPr="006E7C49">
        <w:rPr>
          <w:rFonts w:asciiTheme="minorHAnsi" w:hAnsiTheme="minorHAnsi"/>
          <w:kern w:val="0"/>
          <w:sz w:val="22"/>
          <w:szCs w:val="22"/>
        </w:rPr>
        <w:t>(słownie:</w:t>
      </w:r>
      <w:r w:rsidR="005B452F" w:rsidRPr="006E7C49">
        <w:rPr>
          <w:rFonts w:asciiTheme="minorHAnsi" w:hAnsiTheme="minorHAnsi"/>
          <w:kern w:val="0"/>
          <w:sz w:val="22"/>
          <w:szCs w:val="22"/>
        </w:rPr>
        <w:t xml:space="preserve"> </w:t>
      </w:r>
      <w:r w:rsidR="00FA0B5D" w:rsidRPr="006E7C49">
        <w:rPr>
          <w:rFonts w:asciiTheme="minorHAnsi" w:hAnsiTheme="minorHAnsi"/>
          <w:kern w:val="0"/>
          <w:sz w:val="22"/>
          <w:szCs w:val="22"/>
        </w:rPr>
        <w:t>…</w:t>
      </w:r>
      <w:r w:rsidR="00FA0B5D">
        <w:rPr>
          <w:rFonts w:asciiTheme="minorHAnsi" w:hAnsiTheme="minorHAnsi"/>
          <w:kern w:val="0"/>
          <w:sz w:val="22"/>
          <w:szCs w:val="22"/>
        </w:rPr>
        <w:t>………</w:t>
      </w:r>
      <w:r w:rsidR="006E7C49">
        <w:rPr>
          <w:rFonts w:asciiTheme="minorHAnsi" w:hAnsiTheme="minorHAnsi"/>
          <w:kern w:val="0"/>
          <w:sz w:val="22"/>
          <w:szCs w:val="22"/>
        </w:rPr>
        <w:t>….</w:t>
      </w:r>
      <w:r w:rsidR="00FA0B5D">
        <w:rPr>
          <w:rFonts w:asciiTheme="minorHAnsi" w:hAnsiTheme="minorHAnsi"/>
          <w:kern w:val="0"/>
          <w:sz w:val="22"/>
          <w:szCs w:val="22"/>
        </w:rPr>
        <w:t>………………………………………</w:t>
      </w:r>
      <w:r w:rsidR="00F60295">
        <w:rPr>
          <w:rFonts w:asciiTheme="minorHAnsi" w:hAnsiTheme="minorHAnsi"/>
          <w:kern w:val="0"/>
          <w:sz w:val="22"/>
          <w:szCs w:val="22"/>
        </w:rPr>
        <w:t xml:space="preserve">). </w:t>
      </w:r>
      <w:r w:rsidR="00AA01F9" w:rsidRPr="00F60295">
        <w:rPr>
          <w:rFonts w:asciiTheme="minorHAnsi" w:hAnsiTheme="minorHAnsi"/>
          <w:kern w:val="0"/>
          <w:sz w:val="22"/>
          <w:szCs w:val="22"/>
        </w:rPr>
        <w:t xml:space="preserve">Ceny za poszczególne elementy przedmiotu umowy określone są w formularzu cenowym stanowiącym załącznik nr </w:t>
      </w:r>
      <w:r w:rsidR="007D4C2F">
        <w:rPr>
          <w:rFonts w:asciiTheme="minorHAnsi" w:hAnsiTheme="minorHAnsi"/>
          <w:kern w:val="0"/>
          <w:sz w:val="22"/>
          <w:szCs w:val="22"/>
        </w:rPr>
        <w:t>1</w:t>
      </w:r>
      <w:r w:rsidR="00AA01F9" w:rsidRPr="00F60295">
        <w:rPr>
          <w:rFonts w:asciiTheme="minorHAnsi" w:hAnsiTheme="minorHAnsi"/>
          <w:kern w:val="0"/>
          <w:sz w:val="22"/>
          <w:szCs w:val="22"/>
        </w:rPr>
        <w:t xml:space="preserve"> do umowy</w:t>
      </w:r>
      <w:r w:rsidR="00FA0B5D">
        <w:rPr>
          <w:rFonts w:asciiTheme="minorHAnsi" w:hAnsiTheme="minorHAnsi"/>
          <w:kern w:val="0"/>
          <w:sz w:val="22"/>
          <w:szCs w:val="22"/>
        </w:rPr>
        <w:t xml:space="preserve"> oraz protokole.</w:t>
      </w:r>
      <w:r w:rsidR="00AA01F9" w:rsidRPr="00F60295">
        <w:rPr>
          <w:rFonts w:asciiTheme="minorHAnsi" w:hAnsiTheme="minorHAnsi"/>
          <w:kern w:val="0"/>
          <w:sz w:val="22"/>
          <w:szCs w:val="22"/>
        </w:rPr>
        <w:t xml:space="preserve"> </w:t>
      </w:r>
    </w:p>
    <w:p w:rsidR="006E05B0" w:rsidRPr="001B6E1A" w:rsidRDefault="006E05B0" w:rsidP="006E05B0">
      <w:pPr>
        <w:pStyle w:val="Akapitzlist"/>
        <w:widowControl w:val="0"/>
        <w:numPr>
          <w:ilvl w:val="0"/>
          <w:numId w:val="2"/>
        </w:numPr>
        <w:tabs>
          <w:tab w:val="left" w:pos="9214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  <w:r w:rsidRPr="001B6E1A">
        <w:rPr>
          <w:rFonts w:ascii="Calibri" w:hAnsi="Calibri" w:cs="Arial"/>
          <w:sz w:val="22"/>
          <w:szCs w:val="22"/>
        </w:rPr>
        <w:t xml:space="preserve">Należność określona w ust. 1 pozostaje niezmieniona do końca realizacji przedmiotu umowy określonego w §1. </w:t>
      </w:r>
    </w:p>
    <w:p w:rsidR="006E05B0" w:rsidRPr="001B6E1A" w:rsidRDefault="006E05B0" w:rsidP="006E05B0">
      <w:pPr>
        <w:widowControl w:val="0"/>
        <w:tabs>
          <w:tab w:val="left" w:pos="9214"/>
        </w:tabs>
        <w:spacing w:before="0"/>
        <w:ind w:right="-28"/>
        <w:jc w:val="center"/>
        <w:rPr>
          <w:rFonts w:asciiTheme="minorHAnsi" w:hAnsiTheme="minorHAnsi"/>
          <w:b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§5</w:t>
      </w:r>
    </w:p>
    <w:p w:rsidR="006E05B0" w:rsidRPr="001B6E1A" w:rsidRDefault="006E05B0" w:rsidP="006E05B0">
      <w:pPr>
        <w:pStyle w:val="Akapitzlist"/>
        <w:numPr>
          <w:ilvl w:val="0"/>
          <w:numId w:val="7"/>
        </w:numPr>
        <w:spacing w:before="0" w:after="0"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Zamawiający nie dopuszcza możliwości częściowego fakturowania za przedmiot umowy określony w </w:t>
      </w:r>
      <w:r w:rsidRPr="001B6E1A">
        <w:rPr>
          <w:rFonts w:ascii="Calibri" w:hAnsi="Calibri" w:cs="Arial"/>
          <w:sz w:val="22"/>
          <w:szCs w:val="22"/>
        </w:rPr>
        <w:t>§1</w:t>
      </w: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. </w:t>
      </w:r>
    </w:p>
    <w:p w:rsidR="006E05B0" w:rsidRPr="001B6E1A" w:rsidRDefault="006E05B0" w:rsidP="001B6E1A">
      <w:pPr>
        <w:pStyle w:val="Akapitzlist"/>
        <w:numPr>
          <w:ilvl w:val="0"/>
          <w:numId w:val="7"/>
        </w:numPr>
        <w:spacing w:before="0" w:after="0"/>
        <w:rPr>
          <w:rFonts w:asciiTheme="minorHAnsi" w:hAnsiTheme="minorHAnsi"/>
          <w:sz w:val="22"/>
          <w:szCs w:val="22"/>
        </w:rPr>
      </w:pP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>Faktura będzie płatna na rachunek bankowy Wykonawcy</w:t>
      </w:r>
      <w:r w:rsidRPr="001B6E1A">
        <w:rPr>
          <w:rFonts w:asciiTheme="minorHAnsi" w:eastAsia="Arial Unicode MS" w:hAnsiTheme="minorHAnsi" w:cs="Arial Unicode MS"/>
          <w:kern w:val="0"/>
          <w:sz w:val="22"/>
          <w:szCs w:val="22"/>
        </w:rPr>
        <w:t xml:space="preserve">: </w:t>
      </w:r>
      <w:r w:rsidR="001B6E1A" w:rsidRPr="001B6E1A">
        <w:rPr>
          <w:rFonts w:asciiTheme="minorHAnsi" w:hAnsiTheme="minorHAnsi"/>
          <w:sz w:val="22"/>
          <w:szCs w:val="22"/>
        </w:rPr>
        <w:t> </w:t>
      </w:r>
      <w:r w:rsidR="005B452F">
        <w:rPr>
          <w:rFonts w:asciiTheme="minorHAnsi" w:hAnsiTheme="minorHAnsi"/>
          <w:sz w:val="22"/>
          <w:szCs w:val="22"/>
        </w:rPr>
        <w:t>określony na fakturze</w:t>
      </w:r>
      <w:r w:rsidR="00AA511B">
        <w:rPr>
          <w:rFonts w:ascii="Calibri" w:hAnsi="Calibri"/>
          <w:color w:val="000000"/>
          <w:sz w:val="22"/>
          <w:szCs w:val="22"/>
        </w:rPr>
        <w:t xml:space="preserve"> </w:t>
      </w: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w terminie do 14 dni od daty jej otrzymania. Podstawą do wystawienia faktury będzie podpisany przez Strony protokół odbioru przedmiotu umowy. </w:t>
      </w:r>
    </w:p>
    <w:p w:rsidR="006E05B0" w:rsidRDefault="006E05B0" w:rsidP="006E05B0">
      <w:pPr>
        <w:pStyle w:val="Akapitzlist"/>
        <w:numPr>
          <w:ilvl w:val="0"/>
          <w:numId w:val="7"/>
        </w:numPr>
        <w:spacing w:before="0" w:after="0"/>
        <w:rPr>
          <w:rFonts w:ascii="Calibri" w:eastAsia="Arial Unicode MS" w:hAnsi="Calibri" w:cs="Arial Unicode MS"/>
          <w:color w:val="000000"/>
          <w:kern w:val="0"/>
          <w:sz w:val="22"/>
          <w:szCs w:val="22"/>
        </w:rPr>
      </w:pP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Na fakt</w:t>
      </w:r>
      <w:r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urze VAT powinny figurować dane</w:t>
      </w: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 xml:space="preserve"> Zamawiającego tj.: </w:t>
      </w:r>
      <w:r w:rsidR="00AA511B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 xml:space="preserve">Muzeum Podkarpackie </w:t>
      </w:r>
      <w:r w:rsidR="00102F7B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br/>
      </w:r>
      <w:r w:rsidR="00AA511B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w Krośnie, ul. J. Piłsudskiego 16, 38-400 Krosno, NIP 6841048586</w:t>
      </w: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.</w:t>
      </w:r>
    </w:p>
    <w:p w:rsidR="006E05B0" w:rsidRDefault="006E05B0" w:rsidP="006E05B0">
      <w:pPr>
        <w:pStyle w:val="Akapitzlist"/>
        <w:numPr>
          <w:ilvl w:val="0"/>
          <w:numId w:val="7"/>
        </w:numPr>
        <w:spacing w:before="0" w:after="0"/>
        <w:rPr>
          <w:rFonts w:ascii="Calibri" w:eastAsia="Arial Unicode MS" w:hAnsi="Calibri" w:cs="Arial Unicode MS"/>
          <w:color w:val="000000"/>
          <w:kern w:val="0"/>
          <w:sz w:val="22"/>
          <w:szCs w:val="22"/>
        </w:rPr>
      </w:pP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Za dzień zapłaty uważany będzie dzień obciążenia rachunku Zamawiającego.</w:t>
      </w:r>
    </w:p>
    <w:p w:rsidR="006E05B0" w:rsidRPr="00550D9F" w:rsidRDefault="006E05B0" w:rsidP="006E05B0">
      <w:pPr>
        <w:pStyle w:val="Akapitzlist"/>
        <w:numPr>
          <w:ilvl w:val="0"/>
          <w:numId w:val="7"/>
        </w:numPr>
        <w:spacing w:before="0" w:after="0"/>
        <w:ind w:left="714" w:hanging="357"/>
        <w:rPr>
          <w:rFonts w:ascii="Calibri" w:eastAsia="Arial Unicode MS" w:hAnsi="Calibri" w:cs="Arial Unicode MS"/>
          <w:color w:val="000000"/>
          <w:kern w:val="0"/>
          <w:sz w:val="22"/>
          <w:szCs w:val="22"/>
        </w:rPr>
      </w:pP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Wierzytelności objęte umową nie mogą być przedmiotem cesji (przelewu) na rzecz osób trzecich.</w:t>
      </w:r>
    </w:p>
    <w:p w:rsidR="006E05B0" w:rsidRPr="001334FD" w:rsidRDefault="006E05B0" w:rsidP="006E05B0">
      <w:pPr>
        <w:widowControl w:val="0"/>
        <w:tabs>
          <w:tab w:val="left" w:pos="9072"/>
        </w:tabs>
        <w:spacing w:befor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§6</w:t>
      </w:r>
    </w:p>
    <w:p w:rsidR="006E05B0" w:rsidRPr="00E41030" w:rsidRDefault="006E05B0" w:rsidP="00E4103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8835BD">
        <w:rPr>
          <w:rFonts w:ascii="Calibri" w:eastAsia="Arial Unicode MS" w:hAnsi="Calibri"/>
          <w:kern w:val="0"/>
          <w:sz w:val="22"/>
          <w:szCs w:val="22"/>
        </w:rPr>
        <w:t xml:space="preserve">Na dostarczony przedmiot umowy określony w </w:t>
      </w:r>
      <w:r w:rsidRPr="008835BD">
        <w:rPr>
          <w:rFonts w:asciiTheme="minorHAnsi" w:hAnsiTheme="minorHAnsi"/>
          <w:sz w:val="22"/>
          <w:szCs w:val="22"/>
        </w:rPr>
        <w:t>§1</w:t>
      </w:r>
      <w:r w:rsidRPr="008835BD">
        <w:rPr>
          <w:rFonts w:asciiTheme="minorHAnsi" w:hAnsiTheme="minorHAnsi"/>
          <w:b/>
          <w:sz w:val="22"/>
          <w:szCs w:val="22"/>
        </w:rPr>
        <w:t xml:space="preserve"> </w:t>
      </w:r>
      <w:r w:rsidR="008D3E17">
        <w:rPr>
          <w:rFonts w:ascii="Calibri" w:eastAsia="Arial Unicode MS" w:hAnsi="Calibri"/>
          <w:kern w:val="0"/>
          <w:sz w:val="22"/>
          <w:szCs w:val="22"/>
        </w:rPr>
        <w:t>Wykonawca udziela</w:t>
      </w:r>
      <w:r w:rsidR="00E41030"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="00FA0B5D">
        <w:rPr>
          <w:rFonts w:ascii="Calibri" w:eastAsia="Arial Unicode MS" w:hAnsi="Calibri"/>
          <w:kern w:val="0"/>
          <w:sz w:val="22"/>
          <w:szCs w:val="22"/>
        </w:rPr>
        <w:t>……….</w:t>
      </w:r>
      <w:r w:rsidRPr="005B452F">
        <w:rPr>
          <w:rFonts w:ascii="Calibri" w:eastAsia="Arial Unicode MS" w:hAnsi="Calibri"/>
          <w:b/>
          <w:kern w:val="0"/>
          <w:sz w:val="22"/>
          <w:szCs w:val="22"/>
        </w:rPr>
        <w:t xml:space="preserve"> </w:t>
      </w:r>
      <w:r w:rsidRPr="00E41030">
        <w:rPr>
          <w:rFonts w:ascii="Calibri" w:eastAsia="Arial Unicode MS" w:hAnsi="Calibri"/>
          <w:b/>
          <w:kern w:val="0"/>
          <w:sz w:val="22"/>
          <w:szCs w:val="22"/>
        </w:rPr>
        <w:t>miesięcy gwarancji</w:t>
      </w:r>
      <w:r w:rsidRPr="00E41030"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="00E41030"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Pr="00E41030">
        <w:rPr>
          <w:rFonts w:ascii="Calibri" w:eastAsia="Arial Unicode MS" w:hAnsi="Calibri"/>
          <w:kern w:val="0"/>
          <w:sz w:val="22"/>
          <w:szCs w:val="22"/>
        </w:rPr>
        <w:t xml:space="preserve">licząc od dnia podpisania protokołu odbioru bez zastrzeżeń. </w:t>
      </w:r>
    </w:p>
    <w:p w:rsidR="006E05B0" w:rsidRPr="001A09A1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Okres gwarancji zrównuje się z okresem rękojmi za wady. 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46613">
        <w:rPr>
          <w:rFonts w:ascii="Calibri" w:eastAsia="Arial Unicode MS" w:hAnsi="Calibri"/>
          <w:kern w:val="0"/>
          <w:sz w:val="22"/>
          <w:szCs w:val="22"/>
        </w:rPr>
        <w:t>Wszelkie koszty dotyczące gwarancji ponosi Wyk</w:t>
      </w:r>
      <w:r>
        <w:rPr>
          <w:rFonts w:ascii="Calibri" w:eastAsia="Arial Unicode MS" w:hAnsi="Calibri"/>
          <w:kern w:val="0"/>
          <w:sz w:val="22"/>
          <w:szCs w:val="22"/>
        </w:rPr>
        <w:t>onawca, w tym koszty transportu.</w:t>
      </w:r>
    </w:p>
    <w:p w:rsidR="006E05B0" w:rsidRPr="00D031BF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4D53CF">
        <w:rPr>
          <w:rFonts w:ascii="Calibri" w:eastAsia="Arial Unicode MS" w:hAnsi="Calibri"/>
          <w:kern w:val="0"/>
          <w:sz w:val="22"/>
          <w:szCs w:val="22"/>
        </w:rPr>
        <w:t xml:space="preserve">W okresie gwarancji Wykonawca zobowiązuje </w:t>
      </w:r>
      <w:r w:rsidRPr="00C72D11">
        <w:rPr>
          <w:rFonts w:ascii="Calibri" w:eastAsia="Arial Unicode MS" w:hAnsi="Calibri"/>
          <w:sz w:val="22"/>
          <w:szCs w:val="22"/>
        </w:rPr>
        <w:t>się do bezpła</w:t>
      </w:r>
      <w:r>
        <w:rPr>
          <w:rFonts w:ascii="Calibri" w:eastAsia="Arial Unicode MS" w:hAnsi="Calibri"/>
          <w:sz w:val="22"/>
          <w:szCs w:val="22"/>
        </w:rPr>
        <w:t>tnego usunięcia wad w </w:t>
      </w:r>
      <w:r w:rsidRPr="00C72D11">
        <w:rPr>
          <w:rFonts w:ascii="Calibri" w:eastAsia="Arial Unicode MS" w:hAnsi="Calibri"/>
          <w:sz w:val="22"/>
          <w:szCs w:val="22"/>
        </w:rPr>
        <w:t xml:space="preserve">terminie </w:t>
      </w:r>
      <w:r>
        <w:rPr>
          <w:rFonts w:ascii="Calibri" w:eastAsia="Arial Unicode MS" w:hAnsi="Calibri"/>
          <w:sz w:val="22"/>
          <w:szCs w:val="22"/>
        </w:rPr>
        <w:t>wskazanym przez Zamawiającego</w:t>
      </w:r>
      <w:r w:rsidRPr="00C72D11">
        <w:rPr>
          <w:rFonts w:ascii="Calibri" w:eastAsia="Arial Unicode MS" w:hAnsi="Calibri"/>
          <w:sz w:val="22"/>
          <w:szCs w:val="22"/>
        </w:rPr>
        <w:t>. Okres gwarancji zosta</w:t>
      </w:r>
      <w:r>
        <w:rPr>
          <w:rFonts w:ascii="Calibri" w:eastAsia="Arial Unicode MS" w:hAnsi="Calibri"/>
          <w:sz w:val="22"/>
          <w:szCs w:val="22"/>
        </w:rPr>
        <w:t>nie przedłużony o czas naprawy ujawnionych wad</w:t>
      </w:r>
      <w:r w:rsidRPr="004D53CF">
        <w:rPr>
          <w:rFonts w:ascii="Calibri" w:hAnsi="Calibri"/>
          <w:kern w:val="0"/>
          <w:sz w:val="22"/>
          <w:szCs w:val="22"/>
          <w:lang w:eastAsia="ar-SA"/>
        </w:rPr>
        <w:t>.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031BF">
        <w:rPr>
          <w:rFonts w:ascii="Calibri" w:eastAsia="Arial Unicode MS" w:hAnsi="Calibri"/>
          <w:kern w:val="0"/>
          <w:sz w:val="22"/>
          <w:szCs w:val="22"/>
        </w:rPr>
        <w:lastRenderedPageBreak/>
        <w:t xml:space="preserve">Na wniosek Wykonawcy Zamawiający może wydłużyć termin usunięcia wad. Wniosek taki winien być złożony najpóźniej na 3 dni przed upływem terminu na usunięcie wad. </w:t>
      </w:r>
    </w:p>
    <w:p w:rsidR="006E05B0" w:rsidRPr="00D031BF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031BF">
        <w:rPr>
          <w:rFonts w:ascii="Calibri" w:eastAsia="Arial Unicode MS" w:hAnsi="Calibri"/>
          <w:sz w:val="22"/>
          <w:szCs w:val="22"/>
        </w:rPr>
        <w:t xml:space="preserve">W przypadku gdy wada jest niemożliwa do usunięcia, Wykonawca zobowiązuje się do wymiany wadliwego przedmiotu </w:t>
      </w:r>
      <w:r>
        <w:rPr>
          <w:rFonts w:ascii="Calibri" w:eastAsia="Arial Unicode MS" w:hAnsi="Calibri"/>
          <w:sz w:val="22"/>
          <w:szCs w:val="22"/>
        </w:rPr>
        <w:t>umowy</w:t>
      </w:r>
      <w:r w:rsidRPr="00D031BF">
        <w:rPr>
          <w:rFonts w:ascii="Calibri" w:eastAsia="Arial Unicode MS" w:hAnsi="Calibri"/>
          <w:sz w:val="22"/>
          <w:szCs w:val="22"/>
        </w:rPr>
        <w:t xml:space="preserve"> na wolny od wad</w:t>
      </w:r>
      <w:r>
        <w:rPr>
          <w:rFonts w:ascii="Calibri" w:eastAsia="Arial Unicode MS" w:hAnsi="Calibri"/>
          <w:sz w:val="22"/>
          <w:szCs w:val="22"/>
        </w:rPr>
        <w:t xml:space="preserve">, a termin gwarancji określony </w:t>
      </w:r>
      <w:r w:rsidR="006E7C49">
        <w:rPr>
          <w:rFonts w:ascii="Calibri" w:eastAsia="Arial Unicode MS" w:hAnsi="Calibri"/>
          <w:sz w:val="22"/>
          <w:szCs w:val="22"/>
        </w:rPr>
        <w:br/>
      </w:r>
      <w:r>
        <w:rPr>
          <w:rFonts w:ascii="Calibri" w:eastAsia="Arial Unicode MS" w:hAnsi="Calibri"/>
          <w:sz w:val="22"/>
          <w:szCs w:val="22"/>
        </w:rPr>
        <w:t>w ust. 1 biegnie na nowo od dnia protokolarnego odebrania wymienionego przedmiotu umowy</w:t>
      </w:r>
      <w:r w:rsidRPr="00D031BF">
        <w:rPr>
          <w:rFonts w:ascii="Calibri" w:eastAsia="Arial Unicode MS" w:hAnsi="Calibri"/>
          <w:sz w:val="22"/>
          <w:szCs w:val="22"/>
        </w:rPr>
        <w:t xml:space="preserve">. 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031BF">
        <w:rPr>
          <w:rFonts w:ascii="Calibri" w:eastAsia="Arial Unicode MS" w:hAnsi="Calibri"/>
          <w:kern w:val="0"/>
          <w:sz w:val="22"/>
          <w:szCs w:val="22"/>
        </w:rPr>
        <w:t>Zamawiający ma prawo dochodzić uprawnień z tytułu rękojmi za wady niezależnie od uprawnień wynikających z gwarancji, zgodnie z przepisami kodeksu cywilnego.</w:t>
      </w:r>
    </w:p>
    <w:p w:rsidR="006E05B0" w:rsidRPr="00D031BF" w:rsidRDefault="006E05B0" w:rsidP="006E05B0">
      <w:pPr>
        <w:pStyle w:val="Akapitzlist"/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</w:p>
    <w:p w:rsidR="006E05B0" w:rsidRPr="00B710A7" w:rsidRDefault="006E05B0" w:rsidP="006E05B0">
      <w:pPr>
        <w:widowControl w:val="0"/>
        <w:tabs>
          <w:tab w:val="left" w:pos="9072"/>
        </w:tabs>
        <w:spacing w:befor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§7</w:t>
      </w:r>
    </w:p>
    <w:p w:rsidR="00F60295" w:rsidRDefault="006E05B0" w:rsidP="006E05B0">
      <w:pPr>
        <w:widowControl w:val="0"/>
        <w:numPr>
          <w:ilvl w:val="0"/>
          <w:numId w:val="3"/>
        </w:numPr>
        <w:shd w:val="clear" w:color="auto" w:fill="FFFFFF"/>
        <w:suppressAutoHyphens/>
        <w:spacing w:before="0" w:after="0" w:line="283" w:lineRule="exact"/>
        <w:ind w:left="375" w:hanging="91"/>
        <w:rPr>
          <w:rFonts w:asciiTheme="minorHAnsi" w:hAnsiTheme="minorHAnsi"/>
          <w:sz w:val="22"/>
          <w:szCs w:val="22"/>
        </w:rPr>
      </w:pPr>
      <w:r w:rsidRPr="001334FD">
        <w:rPr>
          <w:rFonts w:asciiTheme="minorHAnsi" w:hAnsiTheme="minorHAnsi"/>
          <w:sz w:val="22"/>
          <w:szCs w:val="22"/>
        </w:rPr>
        <w:t xml:space="preserve">Strony postanawiają, że obowiązującą formą odszkodowania z tytułu niewykonania lub </w:t>
      </w:r>
    </w:p>
    <w:p w:rsidR="006E05B0" w:rsidRPr="001334FD" w:rsidRDefault="00F60295" w:rsidP="00F60295">
      <w:pPr>
        <w:widowControl w:val="0"/>
        <w:shd w:val="clear" w:color="auto" w:fill="FFFFFF"/>
        <w:suppressAutoHyphens/>
        <w:spacing w:before="0" w:after="0" w:line="283" w:lineRule="exac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6E05B0" w:rsidRPr="001334FD">
        <w:rPr>
          <w:rFonts w:asciiTheme="minorHAnsi" w:hAnsiTheme="minorHAnsi"/>
          <w:sz w:val="22"/>
          <w:szCs w:val="22"/>
        </w:rPr>
        <w:t>nienależytego wykonania umowy stanowią kary umowne. W szczególności:</w:t>
      </w:r>
    </w:p>
    <w:p w:rsidR="006E05B0" w:rsidRDefault="006E05B0" w:rsidP="006E05B0">
      <w:pPr>
        <w:pStyle w:val="Tekstpodstawowy"/>
        <w:widowControl w:val="0"/>
        <w:numPr>
          <w:ilvl w:val="0"/>
          <w:numId w:val="1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1334FD">
        <w:rPr>
          <w:rFonts w:asciiTheme="minorHAnsi" w:hAnsiTheme="minorHAnsi"/>
          <w:sz w:val="22"/>
          <w:szCs w:val="22"/>
        </w:rPr>
        <w:t>Wykonawca zapłaci Zamawiającemu:</w:t>
      </w:r>
    </w:p>
    <w:p w:rsidR="006E05B0" w:rsidRPr="00C56CC5" w:rsidRDefault="006E05B0" w:rsidP="006E05B0">
      <w:pPr>
        <w:pStyle w:val="Tekstpodstawowy"/>
        <w:widowControl w:val="0"/>
        <w:numPr>
          <w:ilvl w:val="0"/>
          <w:numId w:val="8"/>
        </w:numPr>
        <w:suppressAutoHyphens/>
        <w:ind w:left="1276" w:hanging="287"/>
        <w:jc w:val="both"/>
        <w:rPr>
          <w:rFonts w:asciiTheme="minorHAnsi" w:hAnsiTheme="minorHAnsi"/>
          <w:sz w:val="22"/>
          <w:szCs w:val="22"/>
        </w:rPr>
      </w:pPr>
      <w:r w:rsidRPr="00C56CC5">
        <w:rPr>
          <w:rFonts w:ascii="Calibri" w:eastAsia="Arial Unicode MS" w:hAnsi="Calibri"/>
          <w:sz w:val="22"/>
          <w:szCs w:val="22"/>
        </w:rPr>
        <w:t xml:space="preserve">za opóźnienie w wykonaniu </w:t>
      </w:r>
      <w:r>
        <w:rPr>
          <w:rFonts w:ascii="Calibri" w:eastAsia="Arial Unicode MS" w:hAnsi="Calibri"/>
          <w:sz w:val="22"/>
          <w:szCs w:val="22"/>
        </w:rPr>
        <w:t>przedmiotu umowy - w wysokości 1</w:t>
      </w:r>
      <w:r w:rsidRPr="00C56CC5">
        <w:rPr>
          <w:rFonts w:ascii="Calibri" w:eastAsia="Arial Unicode MS" w:hAnsi="Calibri"/>
          <w:sz w:val="22"/>
          <w:szCs w:val="22"/>
        </w:rPr>
        <w:t xml:space="preserve"> % ceny brutto o której mowa w </w:t>
      </w:r>
      <w:r w:rsidRPr="00C56CC5">
        <w:rPr>
          <w:rFonts w:asciiTheme="minorHAnsi" w:hAnsiTheme="minorHAnsi"/>
          <w:sz w:val="22"/>
          <w:szCs w:val="22"/>
        </w:rPr>
        <w:t>§4 ust. 1</w:t>
      </w:r>
      <w:r w:rsidRPr="00C56CC5">
        <w:rPr>
          <w:rFonts w:asciiTheme="minorHAnsi" w:hAnsiTheme="minorHAnsi"/>
          <w:b/>
          <w:sz w:val="22"/>
          <w:szCs w:val="22"/>
        </w:rPr>
        <w:t xml:space="preserve"> </w:t>
      </w:r>
      <w:r w:rsidRPr="00C56CC5">
        <w:rPr>
          <w:rFonts w:ascii="Calibri" w:eastAsia="Arial Unicode MS" w:hAnsi="Calibri"/>
          <w:sz w:val="22"/>
          <w:szCs w:val="22"/>
        </w:rPr>
        <w:t>za każdy dzień kalendarzowy opóźnienia</w:t>
      </w:r>
      <w:r w:rsidRPr="00C56CC5">
        <w:rPr>
          <w:rFonts w:ascii="Calibri" w:hAnsi="Calibri" w:cs="Arial"/>
          <w:sz w:val="22"/>
          <w:szCs w:val="22"/>
        </w:rPr>
        <w:t xml:space="preserve">, </w:t>
      </w:r>
    </w:p>
    <w:p w:rsidR="006E05B0" w:rsidRPr="00C56CC5" w:rsidRDefault="006E05B0" w:rsidP="006E05B0">
      <w:pPr>
        <w:pStyle w:val="Tekstpodstawowy"/>
        <w:widowControl w:val="0"/>
        <w:numPr>
          <w:ilvl w:val="0"/>
          <w:numId w:val="8"/>
        </w:numPr>
        <w:suppressAutoHyphens/>
        <w:ind w:left="1276" w:hanging="287"/>
        <w:jc w:val="both"/>
        <w:rPr>
          <w:rFonts w:asciiTheme="minorHAnsi" w:hAnsiTheme="minorHAnsi"/>
          <w:sz w:val="22"/>
          <w:szCs w:val="22"/>
        </w:rPr>
      </w:pPr>
      <w:r w:rsidRPr="00C56CC5">
        <w:rPr>
          <w:rFonts w:ascii="Calibri" w:eastAsia="Arial Unicode MS" w:hAnsi="Calibri"/>
          <w:sz w:val="22"/>
          <w:szCs w:val="22"/>
        </w:rPr>
        <w:t xml:space="preserve">za niedotrzymanie </w:t>
      </w:r>
      <w:r>
        <w:rPr>
          <w:rFonts w:ascii="Calibri" w:eastAsia="Arial Unicode MS" w:hAnsi="Calibri"/>
          <w:sz w:val="22"/>
          <w:szCs w:val="22"/>
        </w:rPr>
        <w:t>terminu usunięcia wad określonego przez Zamawiającego</w:t>
      </w:r>
      <w:r w:rsidRPr="00C56CC5">
        <w:rPr>
          <w:rFonts w:ascii="Calibri" w:eastAsia="Arial Unicode MS" w:hAnsi="Calibri"/>
          <w:sz w:val="22"/>
          <w:szCs w:val="22"/>
        </w:rPr>
        <w:t xml:space="preserve"> w okresie gwarancji – w wysokości 0,5</w:t>
      </w:r>
      <w:r w:rsidR="006E7C49">
        <w:rPr>
          <w:rFonts w:ascii="Calibri" w:eastAsia="Arial Unicode MS" w:hAnsi="Calibri"/>
          <w:sz w:val="22"/>
          <w:szCs w:val="22"/>
        </w:rPr>
        <w:t xml:space="preserve"> </w:t>
      </w:r>
      <w:r w:rsidRPr="00C56CC5">
        <w:rPr>
          <w:rFonts w:ascii="Calibri" w:eastAsia="Arial Unicode MS" w:hAnsi="Calibri"/>
          <w:sz w:val="22"/>
          <w:szCs w:val="22"/>
        </w:rPr>
        <w:t xml:space="preserve">% ceny brutto o której mowa w </w:t>
      </w:r>
      <w:r w:rsidRPr="00C56CC5">
        <w:rPr>
          <w:rFonts w:asciiTheme="minorHAnsi" w:hAnsiTheme="minorHAnsi"/>
          <w:sz w:val="22"/>
          <w:szCs w:val="22"/>
        </w:rPr>
        <w:t>§4 ust.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6CC5">
        <w:rPr>
          <w:rFonts w:ascii="Calibri" w:eastAsia="Arial Unicode MS" w:hAnsi="Calibri"/>
          <w:sz w:val="22"/>
          <w:szCs w:val="22"/>
        </w:rPr>
        <w:t xml:space="preserve">za każdy </w:t>
      </w:r>
      <w:r>
        <w:rPr>
          <w:rFonts w:ascii="Calibri" w:eastAsia="Arial Unicode MS" w:hAnsi="Calibri"/>
          <w:sz w:val="22"/>
          <w:szCs w:val="22"/>
        </w:rPr>
        <w:t>dzień kalendarzowy niedotrzymanego terminu</w:t>
      </w:r>
      <w:r>
        <w:rPr>
          <w:rFonts w:asciiTheme="minorHAnsi" w:hAnsiTheme="minorHAnsi"/>
          <w:sz w:val="22"/>
          <w:szCs w:val="22"/>
        </w:rPr>
        <w:t>,</w:t>
      </w:r>
    </w:p>
    <w:p w:rsidR="006E05B0" w:rsidRPr="007358AF" w:rsidRDefault="006E05B0" w:rsidP="006E05B0">
      <w:pPr>
        <w:pStyle w:val="Tekstpodstawowy"/>
        <w:widowControl w:val="0"/>
        <w:numPr>
          <w:ilvl w:val="0"/>
          <w:numId w:val="8"/>
        </w:numPr>
        <w:suppressAutoHyphens/>
        <w:ind w:left="1276" w:hanging="287"/>
        <w:jc w:val="both"/>
        <w:rPr>
          <w:rFonts w:asciiTheme="minorHAnsi" w:hAnsiTheme="minorHAnsi"/>
          <w:sz w:val="22"/>
          <w:szCs w:val="22"/>
        </w:rPr>
      </w:pPr>
      <w:r w:rsidRPr="007358AF">
        <w:rPr>
          <w:rFonts w:asciiTheme="minorHAnsi" w:hAnsiTheme="minorHAnsi"/>
          <w:sz w:val="22"/>
          <w:szCs w:val="22"/>
        </w:rPr>
        <w:t>za odstąpienie od umowy przez Zamawiającego z przyczyn leżących po st</w:t>
      </w:r>
      <w:r>
        <w:rPr>
          <w:rFonts w:asciiTheme="minorHAnsi" w:hAnsiTheme="minorHAnsi"/>
          <w:sz w:val="22"/>
          <w:szCs w:val="22"/>
        </w:rPr>
        <w:t>ronie Wykonawcy w wysokości 10</w:t>
      </w:r>
      <w:r w:rsidR="006E7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% ceny</w:t>
      </w:r>
      <w:r w:rsidRPr="007358AF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="Calibri" w:eastAsia="Arial Unicode MS" w:hAnsi="Calibri"/>
          <w:sz w:val="22"/>
          <w:szCs w:val="22"/>
        </w:rPr>
        <w:t xml:space="preserve">o której mowa w </w:t>
      </w:r>
      <w:r w:rsidRPr="007358AF">
        <w:rPr>
          <w:rFonts w:asciiTheme="minorHAnsi" w:hAnsiTheme="minorHAnsi"/>
          <w:sz w:val="22"/>
          <w:szCs w:val="22"/>
        </w:rPr>
        <w:t>§4 ust. 1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6E05B0" w:rsidRPr="00644B5E" w:rsidRDefault="006E05B0" w:rsidP="006E05B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before="0" w:after="0" w:line="283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44B5E">
        <w:rPr>
          <w:rFonts w:asciiTheme="minorHAnsi" w:hAnsiTheme="minorHAnsi"/>
          <w:sz w:val="22"/>
          <w:szCs w:val="22"/>
        </w:rPr>
        <w:t>Zamawiający zapłaci Wykonawcy za odstąpienie od umowy przez Wykonawcę z przyczyn leżących wyłą</w:t>
      </w:r>
      <w:r>
        <w:rPr>
          <w:rFonts w:asciiTheme="minorHAnsi" w:hAnsiTheme="minorHAnsi"/>
          <w:sz w:val="22"/>
          <w:szCs w:val="22"/>
        </w:rPr>
        <w:t>cznie po stronie Zamawiającego w wysokości 10</w:t>
      </w:r>
      <w:r w:rsidR="006E7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% ceny</w:t>
      </w:r>
      <w:r w:rsidRPr="00644B5E">
        <w:rPr>
          <w:rFonts w:asciiTheme="minorHAnsi" w:hAnsiTheme="minorHAnsi"/>
          <w:sz w:val="22"/>
          <w:szCs w:val="22"/>
        </w:rPr>
        <w:t xml:space="preserve"> brutto, </w:t>
      </w:r>
      <w:r>
        <w:rPr>
          <w:rFonts w:ascii="Calibri" w:eastAsia="Arial Unicode MS" w:hAnsi="Calibri"/>
          <w:sz w:val="22"/>
          <w:szCs w:val="22"/>
        </w:rPr>
        <w:t>o której</w:t>
      </w:r>
      <w:r w:rsidRPr="00644B5E">
        <w:rPr>
          <w:rFonts w:ascii="Calibri" w:eastAsia="Arial Unicode MS" w:hAnsi="Calibri"/>
          <w:sz w:val="22"/>
          <w:szCs w:val="22"/>
        </w:rPr>
        <w:t xml:space="preserve"> mowa w </w:t>
      </w:r>
      <w:r w:rsidRPr="00644B5E">
        <w:rPr>
          <w:rFonts w:asciiTheme="minorHAnsi" w:hAnsiTheme="minorHAnsi"/>
          <w:sz w:val="22"/>
          <w:szCs w:val="22"/>
        </w:rPr>
        <w:t xml:space="preserve">§4 ust. 1. </w:t>
      </w:r>
    </w:p>
    <w:p w:rsidR="006E05B0" w:rsidRDefault="006E05B0" w:rsidP="006E05B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  <w:tab w:val="num" w:pos="567"/>
        </w:tabs>
        <w:suppressAutoHyphens/>
        <w:spacing w:before="0" w:after="0" w:line="283" w:lineRule="exact"/>
        <w:ind w:left="426" w:hanging="284"/>
        <w:rPr>
          <w:rFonts w:asciiTheme="minorHAnsi" w:hAnsiTheme="minorHAnsi"/>
          <w:sz w:val="22"/>
          <w:szCs w:val="22"/>
        </w:rPr>
      </w:pPr>
      <w:r w:rsidRPr="0076478A">
        <w:rPr>
          <w:rFonts w:asciiTheme="minorHAnsi" w:hAnsiTheme="minorHAnsi"/>
          <w:sz w:val="22"/>
          <w:szCs w:val="22"/>
        </w:rPr>
        <w:t xml:space="preserve">Strony zastrzegają sobie prawo do odszkodowania uzupełniającego, przenoszącego wysokość kar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478A">
        <w:rPr>
          <w:rFonts w:asciiTheme="minorHAnsi" w:hAnsiTheme="minorHAnsi"/>
          <w:sz w:val="22"/>
          <w:szCs w:val="22"/>
        </w:rPr>
        <w:t>umownych na zasadach ogólnych.</w:t>
      </w:r>
    </w:p>
    <w:p w:rsidR="006E05B0" w:rsidRPr="001A09A1" w:rsidRDefault="006E05B0" w:rsidP="006E05B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  <w:tab w:val="num" w:pos="567"/>
        </w:tabs>
        <w:suppressAutoHyphens/>
        <w:spacing w:before="0" w:after="0" w:line="283" w:lineRule="exact"/>
        <w:ind w:left="426" w:hanging="284"/>
        <w:rPr>
          <w:rFonts w:asciiTheme="minorHAnsi" w:hAnsiTheme="minorHAnsi"/>
          <w:sz w:val="22"/>
          <w:szCs w:val="22"/>
        </w:rPr>
      </w:pPr>
      <w:r w:rsidRPr="004075C7">
        <w:rPr>
          <w:rFonts w:asciiTheme="minorHAnsi" w:hAnsiTheme="minorHAnsi"/>
          <w:kern w:val="0"/>
          <w:sz w:val="22"/>
          <w:szCs w:val="22"/>
          <w:lang w:eastAsia="ar-SA"/>
        </w:rPr>
        <w:t>Zamawiający ma prawo dokonać potrąceń swoich wierzytelności z tytułu kar umownych lub odszkodowań z wynagrodzenia Wykonawcy, a Wykonawca wyraża na to zgodę.</w:t>
      </w:r>
    </w:p>
    <w:p w:rsidR="00565C72" w:rsidRDefault="00565C72" w:rsidP="006E05B0">
      <w:pPr>
        <w:pStyle w:val="Tekstpodstawowy"/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334FD" w:rsidRDefault="006E05B0" w:rsidP="006E05B0">
      <w:pPr>
        <w:pStyle w:val="Tekstpodstawowy"/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§8</w:t>
      </w:r>
    </w:p>
    <w:p w:rsidR="006E05B0" w:rsidRPr="00FE5F7E" w:rsidRDefault="006E05B0" w:rsidP="006E05B0">
      <w:pPr>
        <w:widowControl w:val="0"/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FE5F7E">
        <w:rPr>
          <w:rFonts w:ascii="Calibri" w:hAnsi="Calibri"/>
          <w:color w:val="000000"/>
          <w:sz w:val="22"/>
          <w:szCs w:val="22"/>
        </w:rPr>
        <w:t xml:space="preserve">Zmiana umowy może nastąpić </w:t>
      </w:r>
      <w:r w:rsidRPr="00FE5F7E">
        <w:rPr>
          <w:rFonts w:ascii="Calibri" w:hAnsi="Calibri"/>
          <w:bCs/>
          <w:color w:val="000000"/>
          <w:sz w:val="22"/>
          <w:szCs w:val="22"/>
        </w:rPr>
        <w:t>w przypadku:</w:t>
      </w:r>
    </w:p>
    <w:p w:rsidR="006E05B0" w:rsidRPr="00595CDD" w:rsidRDefault="006E05B0" w:rsidP="006E7C49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0" w:after="0"/>
        <w:ind w:hanging="436"/>
        <w:rPr>
          <w:rFonts w:ascii="Calibri" w:hAnsi="Calibri"/>
          <w:bCs/>
          <w:color w:val="000000"/>
          <w:sz w:val="22"/>
          <w:szCs w:val="22"/>
        </w:rPr>
      </w:pPr>
      <w:r w:rsidRPr="00595CDD">
        <w:rPr>
          <w:rFonts w:ascii="Calibri" w:hAnsi="Calibri"/>
          <w:bCs/>
          <w:color w:val="000000"/>
          <w:sz w:val="22"/>
          <w:szCs w:val="22"/>
        </w:rPr>
        <w:t>okoliczności zaistnienia, po zawarciu umowy, przypadku siły wyższej, przez którą, na potrzeby niniejszego warunku rozumieć należy zdarzenie zewnętrzne wobec łączącej strony więzi prawnej:</w:t>
      </w:r>
    </w:p>
    <w:p w:rsidR="006E05B0" w:rsidRPr="00CF7A84" w:rsidRDefault="006E05B0" w:rsidP="006E05B0">
      <w:pPr>
        <w:numPr>
          <w:ilvl w:val="1"/>
          <w:numId w:val="10"/>
        </w:numPr>
        <w:tabs>
          <w:tab w:val="left" w:pos="1276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 xml:space="preserve">   o charakterze niezależnym od stron,</w:t>
      </w:r>
    </w:p>
    <w:p w:rsidR="006E05B0" w:rsidRPr="00CF7A84" w:rsidRDefault="006E05B0" w:rsidP="006E05B0">
      <w:pPr>
        <w:numPr>
          <w:ilvl w:val="1"/>
          <w:numId w:val="10"/>
        </w:numPr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>którego strony nie mogły przewidzieć przed zawarciem umowy,</w:t>
      </w:r>
    </w:p>
    <w:p w:rsidR="006E05B0" w:rsidRPr="00CF7A84" w:rsidRDefault="006E05B0" w:rsidP="006E05B0">
      <w:pPr>
        <w:numPr>
          <w:ilvl w:val="1"/>
          <w:numId w:val="10"/>
        </w:numPr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 xml:space="preserve">którego nie można uniknąć ani któremu strony nie mogły zapobiec przy zachowaniu należytej staranności, </w:t>
      </w:r>
      <w:r w:rsidRPr="00CF7A84">
        <w:rPr>
          <w:rFonts w:ascii="Calibri" w:hAnsi="Calibri"/>
          <w:bCs/>
          <w:color w:val="000000"/>
          <w:sz w:val="22"/>
          <w:szCs w:val="22"/>
        </w:rPr>
        <w:t xml:space="preserve">ogólnie przewidzianej dla cywilnoprawnych stosunków zobowiązaniowych (np. powodzie, huragany, wykopaliska archeologiczne itp.), </w:t>
      </w:r>
    </w:p>
    <w:p w:rsidR="006E05B0" w:rsidRPr="00CF7A84" w:rsidRDefault="006E05B0" w:rsidP="006E05B0">
      <w:pPr>
        <w:numPr>
          <w:ilvl w:val="1"/>
          <w:numId w:val="10"/>
        </w:numPr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>którego nie można przypisać drugiej stronie.</w:t>
      </w:r>
    </w:p>
    <w:p w:rsidR="006E05B0" w:rsidRDefault="006E05B0" w:rsidP="006E05B0">
      <w:pPr>
        <w:pStyle w:val="Akapitzlist"/>
        <w:tabs>
          <w:tab w:val="left" w:pos="567"/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595CDD">
        <w:rPr>
          <w:rFonts w:ascii="Calibri" w:hAnsi="Calibri"/>
          <w:bCs/>
          <w:color w:val="000000"/>
          <w:sz w:val="22"/>
          <w:szCs w:val="22"/>
        </w:rPr>
        <w:t xml:space="preserve">Strona dotknięta działaniem siły wyższej jest zobowiązana do pisemnego powiadomienia </w:t>
      </w:r>
      <w:r w:rsidR="006E7C49">
        <w:rPr>
          <w:rFonts w:ascii="Calibri" w:hAnsi="Calibri"/>
          <w:bCs/>
          <w:color w:val="000000"/>
          <w:sz w:val="22"/>
          <w:szCs w:val="22"/>
        </w:rPr>
        <w:br/>
      </w:r>
      <w:r w:rsidRPr="00595CDD">
        <w:rPr>
          <w:rFonts w:ascii="Calibri" w:hAnsi="Calibri"/>
          <w:bCs/>
          <w:color w:val="000000"/>
          <w:sz w:val="22"/>
          <w:szCs w:val="22"/>
        </w:rPr>
        <w:t>o tym fakcie drugiej strony w ciągu 5 dni roboczych, pod rygorem braku możliwości powoływania się na klauzulę siły wyższej. Opóźnienia muszą być udokumentowane stosownymi protokołami podpisanymi przez Wykonawcę</w:t>
      </w:r>
      <w:r w:rsidR="006E7C4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95CDD">
        <w:rPr>
          <w:rFonts w:ascii="Calibri" w:hAnsi="Calibri"/>
          <w:bCs/>
          <w:color w:val="000000"/>
          <w:sz w:val="22"/>
          <w:szCs w:val="22"/>
        </w:rPr>
        <w:t>i Zamawiającego oraz zaakceptowane przez Zamawiającego. W przypadku wystąpienia opóźnień z powodu siły wyższej Strony ustalą nowe terminy, z tym, że maksymalny okres przesunięcia terminu zakończenia realizacji przedmiotu umowy równy będzie okresowi przerwy lub przestoju.</w:t>
      </w:r>
    </w:p>
    <w:p w:rsidR="006E05B0" w:rsidRPr="00FE5F7E" w:rsidRDefault="006E7C49" w:rsidP="006E7C49">
      <w:pPr>
        <w:pStyle w:val="Akapitzlist"/>
        <w:numPr>
          <w:ilvl w:val="0"/>
          <w:numId w:val="10"/>
        </w:numPr>
        <w:tabs>
          <w:tab w:val="left" w:pos="567"/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 xml:space="preserve">   </w:t>
      </w:r>
      <w:r w:rsidR="006E05B0">
        <w:rPr>
          <w:rFonts w:ascii="Calibri" w:hAnsi="Calibri"/>
          <w:bCs/>
          <w:color w:val="000000"/>
          <w:sz w:val="22"/>
          <w:szCs w:val="22"/>
        </w:rPr>
        <w:t>p</w:t>
      </w:r>
      <w:r w:rsidR="006E05B0" w:rsidRPr="00FE5F7E">
        <w:rPr>
          <w:rFonts w:ascii="Calibri" w:hAnsi="Calibri"/>
          <w:bCs/>
          <w:color w:val="000000"/>
          <w:sz w:val="22"/>
          <w:szCs w:val="22"/>
        </w:rPr>
        <w:t>o ewentualnej zmianie przepisu dotyczącego wysokości stawki podatku od towarów i usług VAT, poprzez wprowadzenie nowej stawki podatku VAT dla towarów, których ta zmiana będzie dotyczyć.</w:t>
      </w:r>
    </w:p>
    <w:p w:rsidR="00FA0B5D" w:rsidRDefault="00FA0B5D" w:rsidP="006E05B0">
      <w:pPr>
        <w:pStyle w:val="NormalnyWeb"/>
        <w:widowControl w:val="0"/>
        <w:spacing w:before="0" w:beforeAutospacing="0" w:after="60" w:afterAutospacing="0"/>
        <w:ind w:left="357" w:hanging="357"/>
        <w:jc w:val="center"/>
        <w:rPr>
          <w:rFonts w:asciiTheme="minorHAnsi" w:hAnsiTheme="minorHAnsi" w:hint="default"/>
          <w:b/>
          <w:sz w:val="22"/>
          <w:szCs w:val="22"/>
        </w:rPr>
      </w:pPr>
    </w:p>
    <w:p w:rsidR="006E05B0" w:rsidRDefault="006E05B0" w:rsidP="006E05B0">
      <w:pPr>
        <w:pStyle w:val="NormalnyWeb"/>
        <w:widowControl w:val="0"/>
        <w:spacing w:before="0" w:beforeAutospacing="0" w:after="60" w:afterAutospacing="0"/>
        <w:ind w:left="357" w:hanging="357"/>
        <w:jc w:val="center"/>
        <w:rPr>
          <w:rFonts w:asciiTheme="minorHAnsi" w:hAnsiTheme="minorHAnsi" w:hint="default"/>
          <w:b/>
          <w:sz w:val="22"/>
          <w:szCs w:val="22"/>
        </w:rPr>
      </w:pPr>
      <w:r>
        <w:rPr>
          <w:rFonts w:asciiTheme="minorHAnsi" w:hAnsiTheme="minorHAnsi" w:hint="default"/>
          <w:b/>
          <w:sz w:val="22"/>
          <w:szCs w:val="22"/>
        </w:rPr>
        <w:t>§9</w:t>
      </w:r>
    </w:p>
    <w:p w:rsidR="006E05B0" w:rsidRPr="002D25B0" w:rsidRDefault="006E05B0" w:rsidP="006E05B0">
      <w:pPr>
        <w:tabs>
          <w:tab w:val="left" w:pos="284"/>
        </w:tabs>
        <w:suppressAutoHyphens/>
        <w:spacing w:before="0" w:after="0"/>
        <w:ind w:left="284" w:hanging="284"/>
        <w:rPr>
          <w:rFonts w:ascii="Calibri" w:hAnsi="Calibri"/>
          <w:color w:val="000000"/>
          <w:kern w:val="0"/>
          <w:sz w:val="22"/>
          <w:szCs w:val="22"/>
          <w:lang w:val="x-none" w:eastAsia="ar-SA"/>
        </w:rPr>
      </w:pPr>
      <w:r>
        <w:rPr>
          <w:rFonts w:ascii="Calibri" w:hAnsi="Calibri"/>
          <w:color w:val="000000"/>
          <w:kern w:val="0"/>
          <w:sz w:val="22"/>
          <w:szCs w:val="22"/>
          <w:lang w:eastAsia="ar-SA"/>
        </w:rPr>
        <w:t xml:space="preserve">1. </w:t>
      </w:r>
      <w:r w:rsidRPr="002D25B0">
        <w:rPr>
          <w:rFonts w:ascii="Calibri" w:hAnsi="Calibri"/>
          <w:color w:val="000000"/>
          <w:kern w:val="0"/>
          <w:sz w:val="22"/>
          <w:szCs w:val="22"/>
          <w:lang w:val="x-none" w:eastAsia="ar-SA"/>
        </w:rPr>
        <w:t>Zamawiającemu przysługuje prawo odstąpienia od umowy</w:t>
      </w:r>
      <w:r w:rsidRPr="002D25B0">
        <w:rPr>
          <w:rFonts w:ascii="Calibri" w:hAnsi="Calibri"/>
          <w:color w:val="000000"/>
          <w:kern w:val="0"/>
          <w:sz w:val="22"/>
          <w:szCs w:val="22"/>
          <w:lang w:eastAsia="ar-SA"/>
        </w:rPr>
        <w:t xml:space="preserve">: </w:t>
      </w:r>
    </w:p>
    <w:p w:rsidR="006E05B0" w:rsidRDefault="006E05B0" w:rsidP="006E05B0">
      <w:pPr>
        <w:suppressAutoHyphens/>
        <w:spacing w:before="0" w:after="0"/>
        <w:ind w:left="567" w:hanging="283"/>
        <w:rPr>
          <w:rFonts w:ascii="Calibri" w:hAnsi="Calibri"/>
          <w:kern w:val="0"/>
          <w:sz w:val="22"/>
          <w:szCs w:val="22"/>
          <w:lang w:val="x-none"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1) 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>w razie wystąpienia istotnej zmiany okoliczności powodującej, że wykonanie umowy ni</w:t>
      </w:r>
      <w:r>
        <w:rPr>
          <w:rFonts w:ascii="Calibri" w:hAnsi="Calibri"/>
          <w:kern w:val="0"/>
          <w:sz w:val="22"/>
          <w:szCs w:val="22"/>
          <w:lang w:val="x-none" w:eastAsia="ar-SA"/>
        </w:rPr>
        <w:t>e leży w 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>interesie publicznym, czego nie można było przewidzieć w chwili zawarcia umowy,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 xml:space="preserve"> lub dalsze wykonywanie umowy może zagrozić istotnemu interesowi bezpieczeństwa państwa lub bezpieczeństwu publicznemu 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 xml:space="preserve">Zamawiający może odstąpić od umowy w terminie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>30 dni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 xml:space="preserve"> od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 xml:space="preserve">dnia 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>powzięcia wiadomości o powyższych okolicznościach. W takim wypadku Wykonawca może żądać jedynie wynagrodzenia należnego mu z  tytułu wykonania części umowy,</w:t>
      </w:r>
    </w:p>
    <w:p w:rsidR="006E05B0" w:rsidRDefault="006E05B0" w:rsidP="006E05B0">
      <w:pPr>
        <w:suppressAutoHyphens/>
        <w:spacing w:before="0" w:after="0"/>
        <w:ind w:left="284"/>
        <w:rPr>
          <w:rFonts w:ascii="Calibri" w:hAnsi="Calibri"/>
          <w:kern w:val="0"/>
          <w:sz w:val="22"/>
          <w:szCs w:val="22"/>
          <w:lang w:val="x-none"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2)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>jeżeli zostanie ogłoszona likwidacja firmy Wykonawcy,</w:t>
      </w:r>
    </w:p>
    <w:p w:rsidR="006E05B0" w:rsidRDefault="006E05B0" w:rsidP="006E05B0">
      <w:pPr>
        <w:suppressAutoHyphens/>
        <w:spacing w:before="0" w:after="0"/>
        <w:ind w:left="284"/>
        <w:rPr>
          <w:rFonts w:ascii="Calibri" w:hAnsi="Calibri"/>
          <w:kern w:val="0"/>
          <w:sz w:val="22"/>
          <w:szCs w:val="22"/>
          <w:lang w:val="x-none"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3)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>jeżeli zostanie wydany nakaz zajęcia majątku Wykonawcy,</w:t>
      </w:r>
    </w:p>
    <w:p w:rsidR="006E05B0" w:rsidRDefault="006E05B0" w:rsidP="006E05B0">
      <w:pPr>
        <w:suppressAutoHyphens/>
        <w:spacing w:before="0" w:after="0"/>
        <w:ind w:left="567" w:hanging="283"/>
        <w:rPr>
          <w:rFonts w:ascii="Calibri" w:hAnsi="Calibri"/>
          <w:kern w:val="0"/>
          <w:sz w:val="22"/>
          <w:szCs w:val="22"/>
          <w:lang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4)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 xml:space="preserve">w razie wszczęcia postępowania upadłościowego lub naprawczego Wykonawcy, zajęcia majątku Wykonawcy w wyniku prowadzonego przeciwko niemu postępowania egzekucyjnego, a także wystąpienia innych okoliczności uniemożliwiających lub ograniczających swobodne wykonywanie przez Wykonawcę jego obowiązków wynikających z </w:t>
      </w:r>
      <w:r>
        <w:rPr>
          <w:rFonts w:ascii="Calibri" w:hAnsi="Calibri"/>
          <w:kern w:val="0"/>
          <w:sz w:val="22"/>
          <w:szCs w:val="22"/>
          <w:lang w:eastAsia="ar-SA"/>
        </w:rPr>
        <w:t>niniejszej umowy.</w:t>
      </w:r>
    </w:p>
    <w:p w:rsidR="006E05B0" w:rsidRPr="006E7C49" w:rsidRDefault="006E05B0" w:rsidP="006E05B0">
      <w:pPr>
        <w:pStyle w:val="Akapitzlist"/>
        <w:numPr>
          <w:ilvl w:val="0"/>
          <w:numId w:val="11"/>
        </w:numPr>
        <w:suppressAutoHyphens/>
        <w:spacing w:before="0" w:after="0"/>
        <w:ind w:left="284" w:hanging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 xml:space="preserve">Wykonawcy przysługuje prawo do odstąpienia od umowy w szczególności, jeżeli Zamawiający </w:t>
      </w:r>
      <w:r w:rsidRPr="006E7C49"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  <w:t xml:space="preserve">odmawia bez uzasadnionej przyczyny odbioru </w:t>
      </w:r>
      <w:r w:rsidRPr="006E7C49">
        <w:rPr>
          <w:rFonts w:asciiTheme="minorHAnsi" w:hAnsiTheme="minorHAnsi" w:cstheme="minorHAnsi"/>
          <w:kern w:val="0"/>
          <w:sz w:val="22"/>
          <w:szCs w:val="22"/>
          <w:lang w:eastAsia="ar-SA"/>
        </w:rPr>
        <w:t>przedmiotu umowy</w:t>
      </w:r>
      <w:r w:rsidRPr="006E7C49"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  <w:t xml:space="preserve"> lub podpisania protokołu odbioru.</w:t>
      </w:r>
    </w:p>
    <w:p w:rsidR="006E05B0" w:rsidRPr="006E7C49" w:rsidRDefault="006E05B0" w:rsidP="006E05B0">
      <w:pPr>
        <w:pStyle w:val="Akapitzlist"/>
        <w:numPr>
          <w:ilvl w:val="0"/>
          <w:numId w:val="11"/>
        </w:numPr>
        <w:suppressAutoHyphens/>
        <w:spacing w:before="0" w:after="0"/>
        <w:ind w:left="284" w:hanging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  <w:r w:rsidRPr="006E7C49">
        <w:rPr>
          <w:rFonts w:asciiTheme="minorHAnsi" w:hAnsiTheme="minorHAnsi" w:cstheme="minorHAnsi"/>
          <w:sz w:val="22"/>
          <w:szCs w:val="22"/>
          <w:lang w:eastAsia="ar-SA"/>
        </w:rPr>
        <w:t>Odstąpienie od umowy powinno nastąpić w formie pisemnej pod rygorem nieważności i powinno zawierać uzasadnienie.</w:t>
      </w:r>
    </w:p>
    <w:p w:rsidR="006E05B0" w:rsidRPr="006E7C49" w:rsidRDefault="006E05B0" w:rsidP="006E05B0">
      <w:pPr>
        <w:pStyle w:val="Tekstpodstawowy"/>
        <w:widowControl w:val="0"/>
        <w:tabs>
          <w:tab w:val="left" w:pos="426"/>
        </w:tabs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§10</w:t>
      </w:r>
    </w:p>
    <w:p w:rsidR="006E05B0" w:rsidRPr="006E7C49" w:rsidRDefault="006E05B0" w:rsidP="006E05B0">
      <w:pPr>
        <w:pStyle w:val="Tekstpodstawowy"/>
        <w:widowControl w:val="0"/>
        <w:tabs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1.  </w:t>
      </w:r>
      <w:r w:rsidRPr="006E7C49">
        <w:rPr>
          <w:rFonts w:asciiTheme="minorHAnsi" w:hAnsiTheme="minorHAnsi" w:cstheme="minorHAnsi"/>
          <w:sz w:val="22"/>
          <w:szCs w:val="22"/>
        </w:rPr>
        <w:tab/>
        <w:t>Strony umowy zobowiązują się wzajemnie informować o wszelkich zmianach mogących mieć wpływ na wykonanie umowy, w tym w szczególności o zmianie adresu, miejsca zamieszkania lub siedziby, a wysłanie pisma na ostatni znany adres, S</w:t>
      </w:r>
      <w:r w:rsidR="00565C72" w:rsidRPr="006E7C49">
        <w:rPr>
          <w:rFonts w:asciiTheme="minorHAnsi" w:hAnsiTheme="minorHAnsi" w:cstheme="minorHAnsi"/>
          <w:sz w:val="22"/>
          <w:szCs w:val="22"/>
        </w:rPr>
        <w:t xml:space="preserve">trony uznają </w:t>
      </w:r>
      <w:r w:rsidRPr="006E7C49">
        <w:rPr>
          <w:rFonts w:asciiTheme="minorHAnsi" w:hAnsiTheme="minorHAnsi" w:cstheme="minorHAnsi"/>
          <w:sz w:val="22"/>
          <w:szCs w:val="22"/>
        </w:rPr>
        <w:t>za skuteczne doręczenie.</w:t>
      </w:r>
    </w:p>
    <w:p w:rsidR="006E05B0" w:rsidRPr="006E7C49" w:rsidRDefault="006E05B0" w:rsidP="006E05B0">
      <w:pPr>
        <w:pStyle w:val="Tekstpodstawowy"/>
        <w:widowControl w:val="0"/>
        <w:tabs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2.   </w:t>
      </w:r>
      <w:r w:rsidRPr="006E7C49">
        <w:rPr>
          <w:rFonts w:asciiTheme="minorHAnsi" w:hAnsiTheme="minorHAnsi" w:cstheme="minorHAnsi"/>
          <w:sz w:val="22"/>
          <w:szCs w:val="22"/>
        </w:rPr>
        <w:tab/>
        <w:t>Wszelkie zmiany niniejszej umowy wymagają formy pisemnej pod rygorem nieważności.</w:t>
      </w:r>
    </w:p>
    <w:p w:rsidR="006E05B0" w:rsidRPr="006E7C49" w:rsidRDefault="006E05B0" w:rsidP="006E05B0">
      <w:pPr>
        <w:pStyle w:val="Tekstpodstawowy"/>
        <w:widowControl w:val="0"/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3. </w:t>
      </w:r>
      <w:r w:rsidRPr="006E7C49">
        <w:rPr>
          <w:rFonts w:asciiTheme="minorHAnsi" w:hAnsiTheme="minorHAnsi" w:cstheme="minorHAnsi"/>
          <w:sz w:val="22"/>
          <w:szCs w:val="22"/>
        </w:rPr>
        <w:tab/>
        <w:t xml:space="preserve">Właściwym do rozpoznania sporów wynikłych na tle realizacji niniejszej umowy jest Sąd właściwy dla siedziby Zamawiającego. </w:t>
      </w:r>
    </w:p>
    <w:p w:rsidR="006E05B0" w:rsidRPr="006E7C49" w:rsidRDefault="006E05B0" w:rsidP="006E05B0">
      <w:pPr>
        <w:pStyle w:val="Tekstpodstawowy"/>
        <w:widowControl w:val="0"/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E05B0" w:rsidRPr="006E7C49" w:rsidRDefault="006E05B0" w:rsidP="006E05B0">
      <w:pPr>
        <w:pStyle w:val="Tekstpodstawowy"/>
        <w:widowControl w:val="0"/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E05B0" w:rsidRPr="006E7C49" w:rsidRDefault="006E05B0" w:rsidP="006E05B0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§11</w:t>
      </w:r>
    </w:p>
    <w:p w:rsidR="00F60295" w:rsidRDefault="006E7C49" w:rsidP="006E7C49">
      <w:pPr>
        <w:pStyle w:val="Akapitzlist"/>
        <w:numPr>
          <w:ilvl w:val="3"/>
          <w:numId w:val="25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>W</w:t>
      </w:r>
      <w:r w:rsidR="00F60295" w:rsidRPr="006E7C49">
        <w:rPr>
          <w:rFonts w:asciiTheme="minorHAnsi" w:hAnsiTheme="minorHAnsi" w:cstheme="minorHAnsi"/>
          <w:sz w:val="22"/>
          <w:szCs w:val="22"/>
        </w:rPr>
        <w:t xml:space="preserve"> związku z koniecznością wypełnienia obowiązku prawnego ciążącego na administratorze (art. 6         ust. 1 lit. c  RODO) oraz celów wynikających z prawnie uzasadnionych interesów realizowanych        przez administratora (art. 6 ust. 1 lit. f  RODO) dane Wykonawcy zostaną przekazane do </w:t>
      </w:r>
      <w:proofErr w:type="spellStart"/>
      <w:r w:rsidR="00F60295" w:rsidRPr="006E7C49">
        <w:rPr>
          <w:rFonts w:asciiTheme="minorHAnsi" w:hAnsiTheme="minorHAnsi" w:cstheme="minorHAnsi"/>
          <w:sz w:val="22"/>
          <w:szCs w:val="22"/>
        </w:rPr>
        <w:t>MKiDN</w:t>
      </w:r>
      <w:proofErr w:type="spellEnd"/>
      <w:r w:rsidR="00F60295" w:rsidRPr="006E7C49">
        <w:rPr>
          <w:rFonts w:asciiTheme="minorHAnsi" w:hAnsiTheme="minorHAnsi" w:cstheme="minorHAnsi"/>
          <w:sz w:val="22"/>
          <w:szCs w:val="22"/>
        </w:rPr>
        <w:t xml:space="preserve">        oraz samorządu województwa podkarpackiego.</w:t>
      </w:r>
    </w:p>
    <w:p w:rsidR="00F60295" w:rsidRPr="006E7C49" w:rsidRDefault="006E7C49" w:rsidP="00036C76">
      <w:pPr>
        <w:pStyle w:val="Akapitzlist"/>
        <w:numPr>
          <w:ilvl w:val="3"/>
          <w:numId w:val="25"/>
        </w:numPr>
        <w:spacing w:before="0" w:after="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>Wykonawca oświadcza, że zapoznał się z treścią klauzuli informacyjnej Muzeum Podkarpackiego</w:t>
      </w:r>
      <w:r w:rsidRPr="006E7C49">
        <w:rPr>
          <w:rFonts w:asciiTheme="minorHAnsi" w:hAnsiTheme="minorHAnsi" w:cstheme="minorHAnsi"/>
          <w:sz w:val="22"/>
          <w:szCs w:val="22"/>
        </w:rPr>
        <w:t xml:space="preserve"> </w:t>
      </w:r>
      <w:r w:rsidRPr="006E7C49">
        <w:rPr>
          <w:rFonts w:asciiTheme="minorHAnsi" w:hAnsiTheme="minorHAnsi" w:cstheme="minorHAnsi"/>
          <w:sz w:val="22"/>
          <w:szCs w:val="22"/>
        </w:rPr>
        <w:br/>
      </w:r>
      <w:r w:rsidR="00F60295" w:rsidRPr="006E7C49">
        <w:rPr>
          <w:rFonts w:asciiTheme="minorHAnsi" w:hAnsiTheme="minorHAnsi" w:cstheme="minorHAnsi"/>
          <w:sz w:val="22"/>
          <w:szCs w:val="22"/>
        </w:rPr>
        <w:t xml:space="preserve">w Krośnie dostępnej także na stronie www.muzeum.krosno.pl/nowosci/rodo, w tym z informacją       o celu i sposobach przetwarzania danych osobowych oraz prawie dostępu do treści swoich danych </w:t>
      </w:r>
      <w:r w:rsidR="00F942FA" w:rsidRPr="006E7C49">
        <w:rPr>
          <w:rFonts w:asciiTheme="minorHAnsi" w:hAnsiTheme="minorHAnsi" w:cstheme="minorHAnsi"/>
          <w:sz w:val="22"/>
          <w:szCs w:val="22"/>
        </w:rPr>
        <w:t xml:space="preserve">      </w:t>
      </w:r>
      <w:r w:rsidR="00F60295" w:rsidRPr="006E7C49">
        <w:rPr>
          <w:rFonts w:asciiTheme="minorHAnsi" w:hAnsiTheme="minorHAnsi" w:cstheme="minorHAnsi"/>
          <w:sz w:val="22"/>
          <w:szCs w:val="22"/>
        </w:rPr>
        <w:t>i prawie ich poprawiania.</w:t>
      </w:r>
    </w:p>
    <w:p w:rsidR="00F60295" w:rsidRPr="006E7C49" w:rsidRDefault="00F60295" w:rsidP="006E05B0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60295" w:rsidRPr="006E7C49" w:rsidRDefault="00F60295" w:rsidP="00F60295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§12</w:t>
      </w:r>
    </w:p>
    <w:p w:rsidR="006E05B0" w:rsidRDefault="006E05B0" w:rsidP="006E05B0">
      <w:pPr>
        <w:widowControl w:val="0"/>
        <w:tabs>
          <w:tab w:val="left" w:pos="9072"/>
        </w:tabs>
        <w:spacing w:before="120"/>
        <w:rPr>
          <w:rFonts w:asciiTheme="minorHAnsi" w:hAnsi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>W sprawach nieuregulowanych treścią niniejszej umowy mają zastosowanie przepisy Kodeksu Cywilnego i ustawy Prawo zamówień</w:t>
      </w:r>
      <w:r>
        <w:rPr>
          <w:rFonts w:asciiTheme="minorHAnsi" w:hAnsiTheme="minorHAnsi"/>
          <w:sz w:val="22"/>
          <w:szCs w:val="22"/>
        </w:rPr>
        <w:t xml:space="preserve"> publicznych.</w:t>
      </w:r>
    </w:p>
    <w:p w:rsidR="00487733" w:rsidRPr="001334FD" w:rsidRDefault="00487733" w:rsidP="006E05B0">
      <w:pPr>
        <w:widowControl w:val="0"/>
        <w:tabs>
          <w:tab w:val="lef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FA0B5D" w:rsidRDefault="00FA0B5D" w:rsidP="006E05B0">
      <w:pPr>
        <w:widowControl w:val="0"/>
        <w:tabs>
          <w:tab w:val="left" w:pos="9072"/>
        </w:tabs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FA0B5D" w:rsidRDefault="00FA0B5D" w:rsidP="006E05B0">
      <w:pPr>
        <w:widowControl w:val="0"/>
        <w:tabs>
          <w:tab w:val="left" w:pos="9072"/>
        </w:tabs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334FD" w:rsidRDefault="006E05B0" w:rsidP="006E05B0">
      <w:pPr>
        <w:widowControl w:val="0"/>
        <w:tabs>
          <w:tab w:val="left" w:pos="9072"/>
        </w:tabs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</w:t>
      </w:r>
      <w:r w:rsidR="00F60295">
        <w:rPr>
          <w:rFonts w:asciiTheme="minorHAnsi" w:hAnsiTheme="minorHAnsi"/>
          <w:b/>
          <w:sz w:val="22"/>
          <w:szCs w:val="22"/>
        </w:rPr>
        <w:t>3</w:t>
      </w: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  <w:r w:rsidRPr="001334FD">
        <w:rPr>
          <w:rFonts w:asciiTheme="minorHAnsi" w:hAnsiTheme="minorHAnsi"/>
          <w:sz w:val="22"/>
          <w:szCs w:val="22"/>
        </w:rPr>
        <w:t xml:space="preserve">Umowę niniejszą sporządzono w </w:t>
      </w:r>
      <w:r>
        <w:rPr>
          <w:rFonts w:asciiTheme="minorHAnsi" w:hAnsiTheme="minorHAnsi"/>
          <w:sz w:val="22"/>
          <w:szCs w:val="22"/>
        </w:rPr>
        <w:t>czterech</w:t>
      </w:r>
      <w:r w:rsidRPr="001334FD">
        <w:rPr>
          <w:rFonts w:asciiTheme="minorHAnsi" w:hAnsiTheme="minorHAnsi"/>
          <w:sz w:val="22"/>
          <w:szCs w:val="22"/>
        </w:rPr>
        <w:t xml:space="preserve"> jednobrzmiących egzemplarzach, z których każdy stanowi dowód jej zawarcia, </w:t>
      </w:r>
      <w:r>
        <w:rPr>
          <w:rFonts w:asciiTheme="minorHAnsi" w:hAnsiTheme="minorHAnsi"/>
          <w:sz w:val="22"/>
          <w:szCs w:val="22"/>
        </w:rPr>
        <w:t>trzy</w:t>
      </w:r>
      <w:r w:rsidRPr="001334FD">
        <w:rPr>
          <w:rFonts w:asciiTheme="minorHAnsi" w:hAnsiTheme="minorHAnsi"/>
          <w:sz w:val="22"/>
          <w:szCs w:val="22"/>
        </w:rPr>
        <w:t xml:space="preserve"> dla Zamawiającego i jeden dla Wykonawcy.</w:t>
      </w: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Pr="001334FD" w:rsidRDefault="006E05B0" w:rsidP="006E05B0">
      <w:pPr>
        <w:widowControl w:val="0"/>
        <w:tabs>
          <w:tab w:val="left" w:pos="9214"/>
        </w:tabs>
        <w:spacing w:before="0" w:after="0"/>
        <w:ind w:right="-30"/>
        <w:rPr>
          <w:rFonts w:asciiTheme="minorHAnsi" w:hAnsiTheme="minorHAnsi"/>
          <w:b/>
          <w:sz w:val="22"/>
          <w:szCs w:val="22"/>
        </w:rPr>
      </w:pPr>
      <w:r w:rsidRPr="001334FD">
        <w:rPr>
          <w:rFonts w:asciiTheme="minorHAnsi" w:hAnsiTheme="minorHAnsi"/>
          <w:b/>
          <w:sz w:val="22"/>
          <w:szCs w:val="22"/>
        </w:rPr>
        <w:t xml:space="preserve">Wykonawca: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Pr="001334FD">
        <w:rPr>
          <w:rFonts w:asciiTheme="minorHAnsi" w:hAnsiTheme="minorHAnsi"/>
          <w:b/>
          <w:sz w:val="22"/>
          <w:szCs w:val="22"/>
        </w:rPr>
        <w:t>Zamawiający:</w:t>
      </w:r>
    </w:p>
    <w:p w:rsidR="006E05B0" w:rsidRPr="001334FD" w:rsidRDefault="006E05B0" w:rsidP="006E05B0">
      <w:pPr>
        <w:widowControl w:val="0"/>
        <w:spacing w:before="0" w:after="0"/>
        <w:rPr>
          <w:rFonts w:asciiTheme="minorHAnsi" w:hAnsiTheme="minorHAnsi"/>
          <w:sz w:val="22"/>
          <w:szCs w:val="22"/>
        </w:rPr>
      </w:pPr>
    </w:p>
    <w:p w:rsidR="006E05B0" w:rsidRPr="001334FD" w:rsidRDefault="006E05B0" w:rsidP="006E05B0">
      <w:pPr>
        <w:spacing w:before="0" w:after="0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spacing w:before="0" w:after="0"/>
      </w:pPr>
    </w:p>
    <w:p w:rsidR="006E05B0" w:rsidRDefault="006E05B0" w:rsidP="006E05B0"/>
    <w:p w:rsidR="006E05B0" w:rsidRDefault="006E05B0" w:rsidP="006E05B0"/>
    <w:p w:rsidR="00BE2D56" w:rsidRDefault="00BE2D56"/>
    <w:sectPr w:rsidR="00BE2D56" w:rsidSect="005B452F">
      <w:headerReference w:type="default" r:id="rId8"/>
      <w:footerReference w:type="even" r:id="rId9"/>
      <w:footerReference w:type="default" r:id="rId10"/>
      <w:pgSz w:w="11906" w:h="16838" w:code="9"/>
      <w:pgMar w:top="284" w:right="1416" w:bottom="1474" w:left="1361" w:header="71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7A" w:rsidRDefault="00AB547A">
      <w:pPr>
        <w:spacing w:before="0" w:after="0"/>
      </w:pPr>
      <w:r>
        <w:separator/>
      </w:r>
    </w:p>
  </w:endnote>
  <w:endnote w:type="continuationSeparator" w:id="0">
    <w:p w:rsidR="00AB547A" w:rsidRDefault="00AB54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B" w:rsidRDefault="00AA01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2394B" w:rsidRDefault="00AB547A">
    <w:pPr>
      <w:ind w:right="360"/>
    </w:pPr>
  </w:p>
  <w:p w:rsidR="0032394B" w:rsidRDefault="00AB54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65" w:rsidRDefault="00AB547A" w:rsidP="00745E65">
    <w:pPr>
      <w:pStyle w:val="Tekstpodstawowy"/>
      <w:pBdr>
        <w:bottom w:val="single" w:sz="6" w:space="1" w:color="auto"/>
      </w:pBdr>
      <w:spacing w:before="120"/>
      <w:rPr>
        <w:b/>
        <w:noProof/>
      </w:rPr>
    </w:pPr>
  </w:p>
  <w:p w:rsidR="0032394B" w:rsidRPr="005825A2" w:rsidRDefault="00AA01F9" w:rsidP="005825A2">
    <w:pPr>
      <w:jc w:val="right"/>
      <w:rPr>
        <w:rFonts w:asciiTheme="minorHAnsi" w:hAnsiTheme="minorHAnsi"/>
      </w:rPr>
    </w:pPr>
    <w:r w:rsidRPr="005825A2">
      <w:rPr>
        <w:rFonts w:asciiTheme="minorHAnsi" w:hAnsiTheme="minorHAnsi"/>
      </w:rPr>
      <w:t xml:space="preserve">Strona </w:t>
    </w:r>
    <w:r w:rsidRPr="005825A2">
      <w:rPr>
        <w:rFonts w:asciiTheme="minorHAnsi" w:hAnsiTheme="minorHAnsi"/>
      </w:rPr>
      <w:fldChar w:fldCharType="begin"/>
    </w:r>
    <w:r w:rsidRPr="005825A2">
      <w:rPr>
        <w:rFonts w:asciiTheme="minorHAnsi" w:hAnsiTheme="minorHAnsi"/>
      </w:rPr>
      <w:instrText xml:space="preserve">PAGE  </w:instrText>
    </w:r>
    <w:r w:rsidRPr="005825A2">
      <w:rPr>
        <w:rFonts w:asciiTheme="minorHAnsi" w:hAnsiTheme="minorHAnsi"/>
      </w:rPr>
      <w:fldChar w:fldCharType="separate"/>
    </w:r>
    <w:r w:rsidR="00B065FB">
      <w:rPr>
        <w:rFonts w:asciiTheme="minorHAnsi" w:hAnsiTheme="minorHAnsi"/>
        <w:noProof/>
      </w:rPr>
      <w:t>2</w:t>
    </w:r>
    <w:r w:rsidRPr="005825A2">
      <w:rPr>
        <w:rFonts w:asciiTheme="minorHAnsi" w:hAnsiTheme="minorHAnsi"/>
      </w:rPr>
      <w:fldChar w:fldCharType="end"/>
    </w:r>
    <w:r w:rsidRPr="005825A2">
      <w:rPr>
        <w:rFonts w:asciiTheme="minorHAnsi" w:hAnsiTheme="minorHAnsi"/>
      </w:rPr>
      <w:t xml:space="preserve"> z </w:t>
    </w:r>
    <w:r w:rsidRPr="005825A2">
      <w:rPr>
        <w:rFonts w:asciiTheme="minorHAnsi" w:hAnsiTheme="minorHAnsi"/>
      </w:rPr>
      <w:fldChar w:fldCharType="begin"/>
    </w:r>
    <w:r w:rsidRPr="005825A2">
      <w:rPr>
        <w:rFonts w:asciiTheme="minorHAnsi" w:hAnsiTheme="minorHAnsi"/>
      </w:rPr>
      <w:instrText xml:space="preserve"> NUMPAGES </w:instrText>
    </w:r>
    <w:r w:rsidRPr="005825A2">
      <w:rPr>
        <w:rFonts w:asciiTheme="minorHAnsi" w:hAnsiTheme="minorHAnsi"/>
      </w:rPr>
      <w:fldChar w:fldCharType="separate"/>
    </w:r>
    <w:r w:rsidR="00B065FB">
      <w:rPr>
        <w:rFonts w:asciiTheme="minorHAnsi" w:hAnsiTheme="minorHAnsi"/>
        <w:noProof/>
      </w:rPr>
      <w:t>6</w:t>
    </w:r>
    <w:r w:rsidRPr="005825A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7A" w:rsidRDefault="00AB547A">
      <w:pPr>
        <w:spacing w:before="0" w:after="0"/>
      </w:pPr>
      <w:r>
        <w:separator/>
      </w:r>
    </w:p>
  </w:footnote>
  <w:footnote w:type="continuationSeparator" w:id="0">
    <w:p w:rsidR="00AB547A" w:rsidRDefault="00AB54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23"/>
      <w:gridCol w:w="3049"/>
    </w:tblGrid>
    <w:tr w:rsidR="00C46E52" w:rsidTr="00D6557A">
      <w:tc>
        <w:tcPr>
          <w:tcW w:w="3000" w:type="dxa"/>
        </w:tcPr>
        <w:p w:rsidR="00C46E52" w:rsidRPr="004A12ED" w:rsidRDefault="00AB547A" w:rsidP="00C46E52">
          <w:pPr>
            <w:jc w:val="center"/>
          </w:pPr>
        </w:p>
      </w:tc>
      <w:tc>
        <w:tcPr>
          <w:tcW w:w="3023" w:type="dxa"/>
        </w:tcPr>
        <w:p w:rsidR="00C46E52" w:rsidRDefault="00AB547A" w:rsidP="00C46E52">
          <w:pPr>
            <w:pStyle w:val="Nagwek"/>
            <w:jc w:val="center"/>
          </w:pPr>
        </w:p>
      </w:tc>
      <w:tc>
        <w:tcPr>
          <w:tcW w:w="3049" w:type="dxa"/>
        </w:tcPr>
        <w:p w:rsidR="00C46E52" w:rsidRDefault="00AB547A" w:rsidP="00C46E52">
          <w:pPr>
            <w:pStyle w:val="Nagwek"/>
            <w:jc w:val="center"/>
          </w:pPr>
        </w:p>
        <w:p w:rsidR="00C46E52" w:rsidRDefault="00AB547A" w:rsidP="00C46E52">
          <w:pPr>
            <w:pStyle w:val="Nagwek"/>
            <w:jc w:val="center"/>
          </w:pPr>
        </w:p>
      </w:tc>
    </w:tr>
  </w:tbl>
  <w:p w:rsidR="0032394B" w:rsidRDefault="00AA01F9" w:rsidP="00C71EB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6E5057" wp14:editId="1B0D1072">
              <wp:simplePos x="0" y="0"/>
              <wp:positionH relativeFrom="page">
                <wp:posOffset>6882130</wp:posOffset>
              </wp:positionH>
              <wp:positionV relativeFrom="page">
                <wp:posOffset>7351395</wp:posOffset>
              </wp:positionV>
              <wp:extent cx="523875" cy="2183130"/>
              <wp:effectExtent l="0" t="0" r="444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A2" w:rsidRPr="000361EC" w:rsidRDefault="00AB547A" w:rsidP="005825A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E5057" id="Prostokąt 5" o:spid="_x0000_s1026" style="position:absolute;left:0;text-align:left;margin-left:541.9pt;margin-top:578.8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I2ugIAALY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5825A2" w:rsidRPr="000361EC" w:rsidRDefault="00AB547A" w:rsidP="005825A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A6009E"/>
    <w:multiLevelType w:val="hybridMultilevel"/>
    <w:tmpl w:val="C662269C"/>
    <w:lvl w:ilvl="0" w:tplc="A7362A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93543"/>
    <w:multiLevelType w:val="hybridMultilevel"/>
    <w:tmpl w:val="DB74B4C2"/>
    <w:lvl w:ilvl="0" w:tplc="0F36F190">
      <w:start w:val="1"/>
      <w:numFmt w:val="lowerLetter"/>
      <w:lvlText w:val="%1)"/>
      <w:lvlJc w:val="left"/>
      <w:pPr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" w15:restartNumberingAfterBreak="0">
    <w:nsid w:val="10C33D95"/>
    <w:multiLevelType w:val="hybridMultilevel"/>
    <w:tmpl w:val="EF4AA10C"/>
    <w:lvl w:ilvl="0" w:tplc="4692B57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1AD4F4F"/>
    <w:multiLevelType w:val="multilevel"/>
    <w:tmpl w:val="84A0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E61"/>
    <w:multiLevelType w:val="hybridMultilevel"/>
    <w:tmpl w:val="256E5E4A"/>
    <w:lvl w:ilvl="0" w:tplc="BAF6F0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D87"/>
    <w:multiLevelType w:val="multilevel"/>
    <w:tmpl w:val="31782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6E6644"/>
    <w:multiLevelType w:val="multilevel"/>
    <w:tmpl w:val="9468C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89D6540"/>
    <w:multiLevelType w:val="hybridMultilevel"/>
    <w:tmpl w:val="245ADF74"/>
    <w:lvl w:ilvl="0" w:tplc="34B20C5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8C61386"/>
    <w:multiLevelType w:val="hybridMultilevel"/>
    <w:tmpl w:val="1264E1AE"/>
    <w:lvl w:ilvl="0" w:tplc="A7DAD6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B7BF2"/>
    <w:multiLevelType w:val="hybridMultilevel"/>
    <w:tmpl w:val="5B322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0BAB"/>
    <w:multiLevelType w:val="hybridMultilevel"/>
    <w:tmpl w:val="88A82AB4"/>
    <w:lvl w:ilvl="0" w:tplc="2C54F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02C8F"/>
    <w:multiLevelType w:val="hybridMultilevel"/>
    <w:tmpl w:val="1C26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D713D"/>
    <w:multiLevelType w:val="hybridMultilevel"/>
    <w:tmpl w:val="E780A420"/>
    <w:lvl w:ilvl="0" w:tplc="0F2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63AFE"/>
    <w:multiLevelType w:val="hybridMultilevel"/>
    <w:tmpl w:val="F4F4E36A"/>
    <w:lvl w:ilvl="0" w:tplc="3FCAACFC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 w15:restartNumberingAfterBreak="0">
    <w:nsid w:val="3F111DB7"/>
    <w:multiLevelType w:val="hybridMultilevel"/>
    <w:tmpl w:val="122449EA"/>
    <w:lvl w:ilvl="0" w:tplc="CD561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EC4B1E"/>
    <w:multiLevelType w:val="hybridMultilevel"/>
    <w:tmpl w:val="F674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7D5"/>
    <w:multiLevelType w:val="hybridMultilevel"/>
    <w:tmpl w:val="FCA4BDC2"/>
    <w:lvl w:ilvl="0" w:tplc="11BE1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C4C3A"/>
    <w:multiLevelType w:val="hybridMultilevel"/>
    <w:tmpl w:val="AD84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5691C"/>
    <w:multiLevelType w:val="hybridMultilevel"/>
    <w:tmpl w:val="0E3EA06E"/>
    <w:lvl w:ilvl="0" w:tplc="2814F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D4FA3"/>
    <w:multiLevelType w:val="hybridMultilevel"/>
    <w:tmpl w:val="E3EE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6518"/>
    <w:multiLevelType w:val="hybridMultilevel"/>
    <w:tmpl w:val="37565AA2"/>
    <w:lvl w:ilvl="0" w:tplc="34C84872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72645"/>
    <w:multiLevelType w:val="hybridMultilevel"/>
    <w:tmpl w:val="9420FA6A"/>
    <w:lvl w:ilvl="0" w:tplc="45948E1C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imes New Roman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53DF0"/>
    <w:multiLevelType w:val="hybridMultilevel"/>
    <w:tmpl w:val="9F7C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D2305"/>
    <w:multiLevelType w:val="hybridMultilevel"/>
    <w:tmpl w:val="5906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1C79"/>
    <w:multiLevelType w:val="hybridMultilevel"/>
    <w:tmpl w:val="3A7287AC"/>
    <w:lvl w:ilvl="0" w:tplc="3C3AF4A0">
      <w:start w:val="1"/>
      <w:numFmt w:val="lowerLetter"/>
      <w:lvlText w:val="%1)"/>
      <w:lvlJc w:val="left"/>
      <w:pPr>
        <w:ind w:left="1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15"/>
  </w:num>
  <w:num w:numId="6">
    <w:abstractNumId w:val="22"/>
  </w:num>
  <w:num w:numId="7">
    <w:abstractNumId w:val="18"/>
  </w:num>
  <w:num w:numId="8">
    <w:abstractNumId w:val="11"/>
  </w:num>
  <w:num w:numId="9">
    <w:abstractNumId w:val="6"/>
  </w:num>
  <w:num w:numId="10">
    <w:abstractNumId w:val="7"/>
  </w:num>
  <w:num w:numId="11">
    <w:abstractNumId w:val="21"/>
  </w:num>
  <w:num w:numId="12">
    <w:abstractNumId w:val="19"/>
  </w:num>
  <w:num w:numId="13">
    <w:abstractNumId w:val="24"/>
  </w:num>
  <w:num w:numId="14">
    <w:abstractNumId w:val="12"/>
  </w:num>
  <w:num w:numId="15">
    <w:abstractNumId w:val="16"/>
  </w:num>
  <w:num w:numId="16">
    <w:abstractNumId w:val="9"/>
  </w:num>
  <w:num w:numId="17">
    <w:abstractNumId w:val="14"/>
  </w:num>
  <w:num w:numId="18">
    <w:abstractNumId w:val="23"/>
  </w:num>
  <w:num w:numId="19">
    <w:abstractNumId w:val="5"/>
  </w:num>
  <w:num w:numId="20">
    <w:abstractNumId w:val="17"/>
  </w:num>
  <w:num w:numId="21">
    <w:abstractNumId w:val="2"/>
  </w:num>
  <w:num w:numId="22">
    <w:abstractNumId w:val="25"/>
  </w:num>
  <w:num w:numId="23">
    <w:abstractNumId w:val="10"/>
  </w:num>
  <w:num w:numId="24">
    <w:abstractNumId w:val="1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5B0"/>
    <w:rsid w:val="00013303"/>
    <w:rsid w:val="00043782"/>
    <w:rsid w:val="000A0053"/>
    <w:rsid w:val="000A0DF5"/>
    <w:rsid w:val="000A5A9C"/>
    <w:rsid w:val="000B58C9"/>
    <w:rsid w:val="000D66F1"/>
    <w:rsid w:val="000D794F"/>
    <w:rsid w:val="00102F7B"/>
    <w:rsid w:val="0015504F"/>
    <w:rsid w:val="0018620F"/>
    <w:rsid w:val="001B6E1A"/>
    <w:rsid w:val="001C2968"/>
    <w:rsid w:val="001D3828"/>
    <w:rsid w:val="00226B0B"/>
    <w:rsid w:val="002B39E0"/>
    <w:rsid w:val="00317FD9"/>
    <w:rsid w:val="00355939"/>
    <w:rsid w:val="00396197"/>
    <w:rsid w:val="003A0B3D"/>
    <w:rsid w:val="003D56A7"/>
    <w:rsid w:val="0040466B"/>
    <w:rsid w:val="0044175B"/>
    <w:rsid w:val="0044537F"/>
    <w:rsid w:val="00466BBC"/>
    <w:rsid w:val="00487733"/>
    <w:rsid w:val="0049476A"/>
    <w:rsid w:val="004A3A78"/>
    <w:rsid w:val="004C4F3C"/>
    <w:rsid w:val="004D605F"/>
    <w:rsid w:val="004D7406"/>
    <w:rsid w:val="004E617B"/>
    <w:rsid w:val="004F6C3F"/>
    <w:rsid w:val="00541993"/>
    <w:rsid w:val="00550D9F"/>
    <w:rsid w:val="00556305"/>
    <w:rsid w:val="005569EC"/>
    <w:rsid w:val="00565C72"/>
    <w:rsid w:val="005B452F"/>
    <w:rsid w:val="005B70FC"/>
    <w:rsid w:val="005D25B3"/>
    <w:rsid w:val="006202CB"/>
    <w:rsid w:val="00671036"/>
    <w:rsid w:val="006921A9"/>
    <w:rsid w:val="006D2CF2"/>
    <w:rsid w:val="006E05B0"/>
    <w:rsid w:val="006E5A40"/>
    <w:rsid w:val="006E7C49"/>
    <w:rsid w:val="00727861"/>
    <w:rsid w:val="0074391B"/>
    <w:rsid w:val="00794DC1"/>
    <w:rsid w:val="007C2DB4"/>
    <w:rsid w:val="007C568E"/>
    <w:rsid w:val="007D4C2F"/>
    <w:rsid w:val="007F0231"/>
    <w:rsid w:val="007F6BB7"/>
    <w:rsid w:val="00814AA2"/>
    <w:rsid w:val="00822FC6"/>
    <w:rsid w:val="00857390"/>
    <w:rsid w:val="00862516"/>
    <w:rsid w:val="008629BE"/>
    <w:rsid w:val="00885664"/>
    <w:rsid w:val="008A75A6"/>
    <w:rsid w:val="008D3E17"/>
    <w:rsid w:val="009159D2"/>
    <w:rsid w:val="00917FBE"/>
    <w:rsid w:val="0096477A"/>
    <w:rsid w:val="009702C4"/>
    <w:rsid w:val="00980E64"/>
    <w:rsid w:val="00987053"/>
    <w:rsid w:val="009B4452"/>
    <w:rsid w:val="009C6ED9"/>
    <w:rsid w:val="00A20998"/>
    <w:rsid w:val="00A80DC3"/>
    <w:rsid w:val="00A878E7"/>
    <w:rsid w:val="00A93E6C"/>
    <w:rsid w:val="00AA01F9"/>
    <w:rsid w:val="00AA511B"/>
    <w:rsid w:val="00AB547A"/>
    <w:rsid w:val="00B065FB"/>
    <w:rsid w:val="00B17896"/>
    <w:rsid w:val="00B5420A"/>
    <w:rsid w:val="00BB0831"/>
    <w:rsid w:val="00BE0C9E"/>
    <w:rsid w:val="00BE2D56"/>
    <w:rsid w:val="00C9414E"/>
    <w:rsid w:val="00CB539C"/>
    <w:rsid w:val="00CD0ABD"/>
    <w:rsid w:val="00CD2F0A"/>
    <w:rsid w:val="00CE1ED0"/>
    <w:rsid w:val="00CF06A2"/>
    <w:rsid w:val="00D2000F"/>
    <w:rsid w:val="00D228B2"/>
    <w:rsid w:val="00D26B9F"/>
    <w:rsid w:val="00D410DC"/>
    <w:rsid w:val="00D43B59"/>
    <w:rsid w:val="00D47C0F"/>
    <w:rsid w:val="00DC3D39"/>
    <w:rsid w:val="00E21DBD"/>
    <w:rsid w:val="00E41030"/>
    <w:rsid w:val="00E9363F"/>
    <w:rsid w:val="00E9659D"/>
    <w:rsid w:val="00EB2CAD"/>
    <w:rsid w:val="00EF2B0F"/>
    <w:rsid w:val="00EF3C2B"/>
    <w:rsid w:val="00F012F2"/>
    <w:rsid w:val="00F06504"/>
    <w:rsid w:val="00F35531"/>
    <w:rsid w:val="00F433D2"/>
    <w:rsid w:val="00F60295"/>
    <w:rsid w:val="00F66D40"/>
    <w:rsid w:val="00F821E3"/>
    <w:rsid w:val="00F8778C"/>
    <w:rsid w:val="00F942FA"/>
    <w:rsid w:val="00FA0B5D"/>
    <w:rsid w:val="00FB765A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FDC1"/>
  <w15:docId w15:val="{91CC35D4-24C6-470B-8DCC-385A4115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5B0"/>
    <w:p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5B0"/>
    <w:pPr>
      <w:keepNext/>
      <w:suppressAutoHyphens/>
      <w:spacing w:before="24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5B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5B0"/>
    <w:pPr>
      <w:spacing w:before="0" w:after="0"/>
      <w:jc w:val="left"/>
    </w:pPr>
    <w:rPr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0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05B0"/>
    <w:pPr>
      <w:spacing w:before="0" w:after="0"/>
    </w:pPr>
    <w:rPr>
      <w:kern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E0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E05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05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5B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05B0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5B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E05B0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A2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494A-7984-4E1C-830B-509EFF9D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Mrugał</dc:creator>
  <cp:lastModifiedBy>Elżbieta Menet</cp:lastModifiedBy>
  <cp:revision>19</cp:revision>
  <cp:lastPrinted>2020-06-09T08:32:00Z</cp:lastPrinted>
  <dcterms:created xsi:type="dcterms:W3CDTF">2019-09-03T07:17:00Z</dcterms:created>
  <dcterms:modified xsi:type="dcterms:W3CDTF">2020-06-10T12:56:00Z</dcterms:modified>
</cp:coreProperties>
</file>